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CA4576" w:rsidRDefault="00147C92" w:rsidP="00582BC1">
      <w:pPr>
        <w:pStyle w:val="berschrift2"/>
        <w:rPr>
          <w:lang w:val="en-US"/>
        </w:rPr>
      </w:pPr>
      <w:r w:rsidRPr="00CA4576">
        <w:rPr>
          <w:lang w:val="en-US"/>
        </w:rPr>
        <w:t>Press release</w:t>
      </w:r>
    </w:p>
    <w:p w14:paraId="2DFE011B" w14:textId="77777777" w:rsidR="00147C92" w:rsidRPr="00CA4576" w:rsidRDefault="00147C92" w:rsidP="002927A5">
      <w:pPr>
        <w:rPr>
          <w:rFonts w:ascii="Bio Sans" w:hAnsi="Bio Sans" w:cs="Arial"/>
          <w:b/>
          <w:bCs/>
          <w:sz w:val="28"/>
          <w:szCs w:val="28"/>
          <w:lang w:val="en-US"/>
        </w:rPr>
      </w:pPr>
    </w:p>
    <w:p w14:paraId="58050CBC" w14:textId="7FD54377" w:rsidR="00051939" w:rsidRPr="00CA4576" w:rsidRDefault="00051939" w:rsidP="00051939">
      <w:pPr>
        <w:rPr>
          <w:rFonts w:ascii="Bio Sans" w:hAnsi="Bio Sans" w:cs="Arial"/>
          <w:b/>
          <w:bCs/>
          <w:sz w:val="40"/>
          <w:szCs w:val="40"/>
          <w:lang w:val="en-US"/>
        </w:rPr>
      </w:pPr>
      <w:r w:rsidRPr="00CA4576">
        <w:rPr>
          <w:rFonts w:ascii="Bio Sans" w:hAnsi="Bio Sans" w:cs="Arial"/>
          <w:b/>
          <w:bCs/>
          <w:sz w:val="40"/>
          <w:szCs w:val="40"/>
          <w:lang w:val="en-US"/>
        </w:rPr>
        <w:t>SCHMERSAL SOLENOID INTERLOCK AZM150</w:t>
      </w:r>
    </w:p>
    <w:p w14:paraId="6AB90BC2" w14:textId="77777777" w:rsidR="00051939" w:rsidRPr="00CA4576" w:rsidRDefault="00051939" w:rsidP="00147C92">
      <w:pPr>
        <w:rPr>
          <w:rFonts w:ascii="Bio Sans" w:hAnsi="Bio Sans" w:cs="Arial"/>
          <w:b/>
          <w:bCs/>
          <w:sz w:val="40"/>
          <w:szCs w:val="40"/>
          <w:lang w:val="en-US"/>
        </w:rPr>
      </w:pPr>
    </w:p>
    <w:p w14:paraId="7FCC685D" w14:textId="77777777" w:rsidR="00E47558" w:rsidRPr="00CA4576" w:rsidRDefault="004675E9" w:rsidP="00147C92">
      <w:pPr>
        <w:rPr>
          <w:rFonts w:ascii="Bio Sans" w:hAnsi="Bio Sans" w:cs="Arial"/>
          <w:b/>
          <w:bCs/>
          <w:sz w:val="40"/>
          <w:szCs w:val="40"/>
          <w:lang w:val="en-US"/>
        </w:rPr>
      </w:pPr>
      <w:r w:rsidRPr="00CA4576">
        <w:rPr>
          <w:rFonts w:ascii="Bio Sans" w:hAnsi="Bio Sans" w:cs="Arial"/>
          <w:b/>
          <w:bCs/>
          <w:sz w:val="40"/>
          <w:szCs w:val="40"/>
          <w:lang w:val="en-US"/>
        </w:rPr>
        <w:t>Compact security solution -</w:t>
      </w:r>
    </w:p>
    <w:p w14:paraId="715A99D0" w14:textId="02BF4BD2" w:rsidR="00C52E7B" w:rsidRPr="00CA4576" w:rsidRDefault="004675E9" w:rsidP="00147C92">
      <w:pPr>
        <w:rPr>
          <w:rFonts w:ascii="Bio Sans" w:hAnsi="Bio Sans" w:cs="Arial"/>
          <w:b/>
          <w:bCs/>
          <w:sz w:val="40"/>
          <w:szCs w:val="40"/>
          <w:lang w:val="en-US"/>
        </w:rPr>
      </w:pPr>
      <w:r w:rsidRPr="00CA4576">
        <w:rPr>
          <w:rFonts w:ascii="Bio Sans" w:hAnsi="Bio Sans" w:cs="Arial"/>
          <w:b/>
          <w:bCs/>
          <w:sz w:val="40"/>
          <w:szCs w:val="40"/>
          <w:lang w:val="en-US"/>
        </w:rPr>
        <w:t>now with modular extensions</w:t>
      </w:r>
    </w:p>
    <w:p w14:paraId="196B3F43" w14:textId="77777777" w:rsidR="004675E9" w:rsidRPr="00CA4576" w:rsidRDefault="004675E9" w:rsidP="002927A5">
      <w:pPr>
        <w:rPr>
          <w:rFonts w:ascii="Bio Sans" w:hAnsi="Bio Sans" w:cs="Arial"/>
          <w:b/>
          <w:bCs/>
          <w:sz w:val="28"/>
          <w:szCs w:val="28"/>
          <w:lang w:val="en-US"/>
        </w:rPr>
      </w:pPr>
    </w:p>
    <w:p w14:paraId="509083AE" w14:textId="77777777" w:rsidR="004675E9" w:rsidRPr="00CA4576" w:rsidRDefault="004675E9" w:rsidP="002927A5">
      <w:pPr>
        <w:rPr>
          <w:rFonts w:ascii="Bio Sans" w:hAnsi="Bio Sans" w:cs="Arial"/>
          <w:b/>
          <w:bCs/>
          <w:sz w:val="28"/>
          <w:szCs w:val="28"/>
          <w:lang w:val="en-US"/>
        </w:rPr>
      </w:pPr>
    </w:p>
    <w:p w14:paraId="25DC236B" w14:textId="7BDBC7F7" w:rsidR="003C103F" w:rsidRPr="00CA4576" w:rsidRDefault="00D60C0E" w:rsidP="004675E9">
      <w:pPr>
        <w:spacing w:line="360" w:lineRule="auto"/>
        <w:rPr>
          <w:rFonts w:ascii="Bio Sans" w:hAnsi="Bio Sans" w:cs="Arial"/>
          <w:bCs/>
          <w:sz w:val="24"/>
          <w:szCs w:val="24"/>
          <w:lang w:val="en-US"/>
        </w:rPr>
      </w:pPr>
      <w:r w:rsidRPr="00CA4576">
        <w:rPr>
          <w:rFonts w:ascii="Bio Sans" w:hAnsi="Bio Sans" w:cs="Arial"/>
          <w:b/>
          <w:bCs/>
          <w:sz w:val="24"/>
          <w:szCs w:val="24"/>
          <w:lang w:val="en-US"/>
        </w:rPr>
        <w:t>Wuppertal, 25. November 2025</w:t>
      </w:r>
      <w:r w:rsidRPr="00CA4576">
        <w:rPr>
          <w:rFonts w:ascii="Bio Sans" w:hAnsi="Bio Sans" w:cs="Arial"/>
          <w:bCs/>
          <w:sz w:val="24"/>
          <w:szCs w:val="24"/>
          <w:lang w:val="en-US"/>
        </w:rPr>
        <w:t>. The AZM150 from Schmersal is an electromechanical solenoid interlock. It is characterised by a slim, space-saving design and is versatile in use. With new additional components, the compact solenoid interlock gains additional versatility and impresses as a complete system with high cost-effectiveness.</w:t>
      </w:r>
    </w:p>
    <w:p w14:paraId="5FDBF0BB" w14:textId="77777777" w:rsidR="00CC1115" w:rsidRPr="00CA4576" w:rsidRDefault="00CC1115" w:rsidP="00147C92">
      <w:pPr>
        <w:spacing w:line="360" w:lineRule="auto"/>
        <w:rPr>
          <w:rFonts w:ascii="Bio Sans" w:hAnsi="Bio Sans" w:cs="Arial"/>
          <w:bCs/>
          <w:sz w:val="24"/>
          <w:szCs w:val="24"/>
          <w:lang w:val="en-US"/>
        </w:rPr>
      </w:pPr>
    </w:p>
    <w:p w14:paraId="2EB58AEF" w14:textId="112B9973" w:rsidR="00A769CB"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A new feature is the rear-mounted push-button for escape release or emergency unlocking. The escape release makes it possible to leave the danger zone from the inside if a person is accidentally trapped in the danger zone. The emergency release allows the safety gate to be opened from the outside in the event of danger. The push-button is available in two versions: the 45 mm version for use with door handle thicknesses of e.g. 40 mm, which can be installed using the MP-AZM150-1 mounting plate, and the 170 mm version for use with door handle thicknesses of max. 170 mm or in conjunction with the DHS-150 door handle system.</w:t>
      </w:r>
    </w:p>
    <w:p w14:paraId="12C4A76F" w14:textId="77777777" w:rsidR="004675E9" w:rsidRPr="00CA4576" w:rsidRDefault="004675E9" w:rsidP="004675E9">
      <w:pPr>
        <w:spacing w:line="360" w:lineRule="auto"/>
        <w:rPr>
          <w:rFonts w:ascii="Bio Sans" w:hAnsi="Bio Sans" w:cs="Arial"/>
          <w:bCs/>
          <w:sz w:val="24"/>
          <w:szCs w:val="24"/>
          <w:lang w:val="en-US"/>
        </w:rPr>
      </w:pPr>
    </w:p>
    <w:p w14:paraId="573166F7" w14:textId="75C31962" w:rsidR="004675E9"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 xml:space="preserve">Another new accessory for the AZM150 is the Bowden cable release with a total length of 6 metres, which enables remote release if the guard locking device cannot be installed in an inaccessible position. It is used to safeguard against particularly dangerous situations: If a person is accidentally trapped in a system, the Bowden cable </w:t>
      </w:r>
      <w:r w:rsidRPr="00CA4576">
        <w:rPr>
          <w:rFonts w:ascii="Bio Sans" w:hAnsi="Bio Sans" w:cs="Arial"/>
          <w:bCs/>
          <w:sz w:val="24"/>
          <w:szCs w:val="24"/>
          <w:lang w:val="en-US"/>
        </w:rPr>
        <w:lastRenderedPageBreak/>
        <w:t>can be used as an escape release. This is used as an emergency release if the guard locking must be unlocked from the outside in an emergency.</w:t>
      </w:r>
    </w:p>
    <w:p w14:paraId="3A85AE9B" w14:textId="77777777" w:rsidR="004675E9" w:rsidRPr="00CA4576" w:rsidRDefault="004675E9" w:rsidP="004675E9">
      <w:pPr>
        <w:spacing w:line="360" w:lineRule="auto"/>
        <w:rPr>
          <w:rFonts w:ascii="Bio Sans" w:hAnsi="Bio Sans" w:cs="Arial"/>
          <w:bCs/>
          <w:sz w:val="24"/>
          <w:szCs w:val="24"/>
          <w:lang w:val="en-US"/>
        </w:rPr>
      </w:pPr>
    </w:p>
    <w:p w14:paraId="3E566C09" w14:textId="77777777" w:rsidR="004675E9" w:rsidRPr="00CA4576" w:rsidRDefault="004675E9" w:rsidP="004675E9">
      <w:pPr>
        <w:spacing w:line="360" w:lineRule="auto"/>
        <w:rPr>
          <w:rFonts w:ascii="Bio Sans" w:hAnsi="Bio Sans" w:cs="Arial"/>
          <w:b/>
          <w:sz w:val="24"/>
          <w:szCs w:val="24"/>
          <w:lang w:val="en-US"/>
        </w:rPr>
      </w:pPr>
      <w:r w:rsidRPr="00CA4576">
        <w:rPr>
          <w:rFonts w:ascii="Bio Sans" w:hAnsi="Bio Sans" w:cs="Arial"/>
          <w:b/>
          <w:sz w:val="24"/>
          <w:szCs w:val="24"/>
          <w:lang w:val="en-US"/>
        </w:rPr>
        <w:t>Versatile: rotatable actuator head</w:t>
      </w:r>
    </w:p>
    <w:p w14:paraId="46E45DEA" w14:textId="24C1B5AF" w:rsidR="004675E9"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A plus point of the AZM150 guard locking is the rotating actuator head, which is locked in place by simply placing the cover instead of screwing it on. The 360° rotatable actuator head with its two actuator entries enables various mounting positions and approach options. This feature contributes to the versatility of the AZM150, which has a locking force of FZh = 1,500 N.</w:t>
      </w:r>
    </w:p>
    <w:p w14:paraId="2C0FD841" w14:textId="77777777" w:rsidR="004675E9" w:rsidRPr="00CA4576" w:rsidRDefault="004675E9" w:rsidP="004675E9">
      <w:pPr>
        <w:spacing w:line="360" w:lineRule="auto"/>
        <w:rPr>
          <w:rFonts w:ascii="Bio Sans" w:hAnsi="Bio Sans" w:cs="Arial"/>
          <w:bCs/>
          <w:sz w:val="24"/>
          <w:szCs w:val="24"/>
          <w:lang w:val="en-US"/>
        </w:rPr>
      </w:pPr>
    </w:p>
    <w:p w14:paraId="41F3B93E" w14:textId="77777777" w:rsidR="004675E9" w:rsidRPr="00CA4576" w:rsidRDefault="004675E9" w:rsidP="004675E9">
      <w:pPr>
        <w:spacing w:line="360" w:lineRule="auto"/>
        <w:rPr>
          <w:rFonts w:ascii="Bio Sans" w:hAnsi="Bio Sans" w:cs="Arial"/>
          <w:b/>
          <w:sz w:val="24"/>
          <w:szCs w:val="24"/>
          <w:lang w:val="en-US"/>
        </w:rPr>
      </w:pPr>
      <w:r w:rsidRPr="00CA4576">
        <w:rPr>
          <w:rFonts w:ascii="Bio Sans" w:hAnsi="Bio Sans" w:cs="Arial"/>
          <w:b/>
          <w:sz w:val="24"/>
          <w:szCs w:val="24"/>
          <w:lang w:val="en-US"/>
        </w:rPr>
        <w:t>Switch with high coding</w:t>
      </w:r>
    </w:p>
    <w:p w14:paraId="2AA00109" w14:textId="77777777" w:rsidR="004675E9"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The AZM150 is an electromechanical solenoid interlock that is available with standard coding or highly coded as an I variant. It therefore offers excellent protection against tampering. The advantage for the user: with a high level of coding, fewer additional measures against tampering are required in accordance with ISO 14119.</w:t>
      </w:r>
    </w:p>
    <w:p w14:paraId="5E9A1CD7" w14:textId="77777777" w:rsidR="004675E9" w:rsidRPr="00CA4576" w:rsidRDefault="004675E9" w:rsidP="004675E9">
      <w:pPr>
        <w:spacing w:line="360" w:lineRule="auto"/>
        <w:rPr>
          <w:rFonts w:ascii="Bio Sans" w:hAnsi="Bio Sans" w:cs="Arial"/>
          <w:bCs/>
          <w:sz w:val="24"/>
          <w:szCs w:val="24"/>
          <w:lang w:val="en-US"/>
        </w:rPr>
      </w:pPr>
    </w:p>
    <w:p w14:paraId="415687AC" w14:textId="5754785B" w:rsidR="004675E9" w:rsidRPr="00CA4576" w:rsidRDefault="004675E9" w:rsidP="004675E9">
      <w:pPr>
        <w:spacing w:line="360" w:lineRule="auto"/>
        <w:rPr>
          <w:rFonts w:ascii="Bio Sans" w:hAnsi="Bio Sans" w:cs="Arial"/>
          <w:b/>
          <w:sz w:val="24"/>
          <w:szCs w:val="24"/>
          <w:lang w:val="en-US"/>
        </w:rPr>
      </w:pPr>
      <w:r w:rsidRPr="00CA4576">
        <w:rPr>
          <w:rFonts w:ascii="Bio Sans" w:hAnsi="Bio Sans" w:cs="Arial"/>
          <w:b/>
          <w:sz w:val="24"/>
          <w:szCs w:val="24"/>
          <w:lang w:val="en-US"/>
        </w:rPr>
        <w:t>Cost-effective complete system</w:t>
      </w:r>
    </w:p>
    <w:p w14:paraId="64B3A9E6" w14:textId="44C522D1" w:rsidR="004675E9"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With the new accessories, the series is now a complete system that covers a wide range of applications up to PLd/Kat3 and is also a very cost-effective solution. The AZM150 series is ideal for smaller machines and systems or</w:t>
      </w:r>
    </w:p>
    <w:p w14:paraId="45AEA6B7" w14:textId="5B89CB4C" w:rsidR="004675E9" w:rsidRPr="00CA4576" w:rsidRDefault="004675E9" w:rsidP="004675E9">
      <w:pPr>
        <w:spacing w:line="360" w:lineRule="auto"/>
        <w:rPr>
          <w:rFonts w:ascii="Bio Sans" w:hAnsi="Bio Sans" w:cs="Arial"/>
          <w:bCs/>
          <w:sz w:val="24"/>
          <w:szCs w:val="24"/>
          <w:lang w:val="en-US"/>
        </w:rPr>
      </w:pPr>
      <w:r w:rsidRPr="00CA4576">
        <w:rPr>
          <w:rFonts w:ascii="Bio Sans" w:hAnsi="Bio Sans" w:cs="Arial"/>
          <w:bCs/>
          <w:sz w:val="24"/>
          <w:szCs w:val="24"/>
          <w:lang w:val="en-US"/>
        </w:rPr>
        <w:t>for cost-sensitive applications.</w:t>
      </w:r>
    </w:p>
    <w:p w14:paraId="37A94E68" w14:textId="77777777" w:rsidR="004675E9" w:rsidRPr="00CA4576" w:rsidRDefault="004675E9" w:rsidP="004675E9">
      <w:pPr>
        <w:spacing w:line="360" w:lineRule="auto"/>
        <w:rPr>
          <w:rFonts w:ascii="Bio Sans" w:hAnsi="Bio Sans" w:cs="Arial"/>
          <w:bCs/>
          <w:sz w:val="24"/>
          <w:szCs w:val="24"/>
          <w:lang w:val="en-US"/>
        </w:rPr>
      </w:pPr>
    </w:p>
    <w:p w14:paraId="41EB0C79" w14:textId="77777777" w:rsidR="004675E9" w:rsidRPr="00CA4576" w:rsidRDefault="004675E9" w:rsidP="004675E9">
      <w:pPr>
        <w:spacing w:line="360" w:lineRule="auto"/>
        <w:rPr>
          <w:rFonts w:ascii="Bio Sans" w:hAnsi="Bio Sans" w:cs="Arial"/>
          <w:bCs/>
          <w:sz w:val="24"/>
          <w:szCs w:val="24"/>
          <w:lang w:val="en-US"/>
        </w:rPr>
      </w:pPr>
    </w:p>
    <w:p w14:paraId="4A0BD651" w14:textId="77777777" w:rsidR="004675E9" w:rsidRPr="00CA4576" w:rsidRDefault="004675E9" w:rsidP="004675E9">
      <w:pPr>
        <w:spacing w:line="360" w:lineRule="auto"/>
        <w:rPr>
          <w:rFonts w:ascii="Bio Sans" w:hAnsi="Bio Sans" w:cs="Arial"/>
          <w:bCs/>
          <w:sz w:val="24"/>
          <w:szCs w:val="24"/>
          <w:lang w:val="en-US"/>
        </w:rPr>
      </w:pPr>
    </w:p>
    <w:p w14:paraId="7F18E25B" w14:textId="3D24661A" w:rsidR="00601C41" w:rsidRPr="00CA4576" w:rsidRDefault="00CA4576" w:rsidP="00CA4576">
      <w:pPr>
        <w:spacing w:line="360" w:lineRule="auto"/>
        <w:rPr>
          <w:rFonts w:ascii="Bio Sans" w:hAnsi="Bio Sans" w:cs="Arial"/>
          <w:b/>
          <w:sz w:val="24"/>
          <w:szCs w:val="24"/>
          <w:lang w:val="en-US"/>
        </w:rPr>
      </w:pPr>
      <w:hyperlink r:id="rId8" w:history="1">
        <w:r w:rsidR="00C176CD" w:rsidRPr="00CA4576">
          <w:rPr>
            <w:rStyle w:val="Hyperlink"/>
            <w:rFonts w:ascii="Bio Sans" w:hAnsi="Bio Sans" w:cs="Arial"/>
            <w:b/>
            <w:sz w:val="24"/>
            <w:szCs w:val="24"/>
            <w:lang w:val="en-US"/>
          </w:rPr>
          <w:t>Download</w:t>
        </w:r>
      </w:hyperlink>
      <w:r w:rsidR="00C176CD" w:rsidRPr="00CA4576">
        <w:rPr>
          <w:rFonts w:ascii="Bio Sans" w:hAnsi="Bio Sans" w:cs="Arial"/>
          <w:b/>
          <w:sz w:val="24"/>
          <w:szCs w:val="24"/>
          <w:lang w:val="en-US"/>
        </w:rPr>
        <w:t xml:space="preserve"> printable photos</w:t>
      </w:r>
      <w:r>
        <w:rPr>
          <w:rFonts w:ascii="Bio Sans" w:hAnsi="Bio Sans" w:cs="Arial"/>
          <w:b/>
          <w:sz w:val="24"/>
          <w:szCs w:val="24"/>
          <w:lang w:val="en-US"/>
        </w:rPr>
        <w:t>.</w:t>
      </w:r>
    </w:p>
    <w:p w14:paraId="7E3C536D" w14:textId="448D62EC" w:rsidR="00B52B62" w:rsidRPr="00CA4576" w:rsidRDefault="00226981" w:rsidP="009F22B2">
      <w:pPr>
        <w:rPr>
          <w:rFonts w:ascii="Bio Sans" w:hAnsi="Bio Sans" w:cs="Arial"/>
          <w:b/>
          <w:sz w:val="24"/>
          <w:szCs w:val="24"/>
          <w:lang w:val="en-US"/>
        </w:rPr>
      </w:pPr>
      <w:r w:rsidRPr="00CA4576">
        <w:rPr>
          <w:rFonts w:ascii="Bio Sans" w:hAnsi="Bio Sans" w:cs="Arial"/>
          <w:b/>
          <w:sz w:val="24"/>
          <w:szCs w:val="24"/>
          <w:lang w:val="en-US"/>
        </w:rPr>
        <w:lastRenderedPageBreak/>
        <w:t>Captions</w:t>
      </w:r>
    </w:p>
    <w:p w14:paraId="23699ED6" w14:textId="604E2A70" w:rsidR="002927A5" w:rsidRPr="00CA4576" w:rsidRDefault="00B52B62" w:rsidP="00B52B62">
      <w:pPr>
        <w:rPr>
          <w:rFonts w:ascii="Bio Sans" w:hAnsi="Bio Sans" w:cs="Arial"/>
          <w:bCs/>
          <w:sz w:val="24"/>
          <w:szCs w:val="24"/>
          <w:lang w:val="en-US"/>
        </w:rPr>
      </w:pPr>
      <w:r w:rsidRPr="00CA4576">
        <w:rPr>
          <w:rFonts w:ascii="Bio Sans" w:hAnsi="Bio Sans" w:cs="Arial"/>
          <w:bCs/>
          <w:sz w:val="24"/>
          <w:szCs w:val="24"/>
          <w:lang w:val="en-US"/>
        </w:rPr>
        <w:t>Copyright: Schmersal Group</w:t>
      </w:r>
    </w:p>
    <w:p w14:paraId="5715498D" w14:textId="06116208" w:rsidR="00366D18" w:rsidRPr="00CA4576" w:rsidRDefault="00366D18" w:rsidP="00B52B62">
      <w:pPr>
        <w:rPr>
          <w:rFonts w:ascii="Bio Sans" w:hAnsi="Bio Sans" w:cs="Arial"/>
          <w:bCs/>
          <w:sz w:val="24"/>
          <w:szCs w:val="24"/>
          <w:lang w:val="en-US"/>
        </w:rPr>
      </w:pPr>
      <w:r w:rsidRPr="00CA4576">
        <w:rPr>
          <w:rFonts w:ascii="Bio Sans" w:hAnsi="Bio Sans" w:cs="Arial"/>
          <w:bCs/>
          <w:sz w:val="24"/>
          <w:szCs w:val="24"/>
          <w:lang w:val="en-US"/>
        </w:rPr>
        <w:t>Photographer: Dominik Gierke</w:t>
      </w:r>
    </w:p>
    <w:p w14:paraId="68A0CA16" w14:textId="1FA66630" w:rsidR="00B52B62" w:rsidRPr="00CA4576" w:rsidRDefault="00B52B62" w:rsidP="00B52B62">
      <w:pPr>
        <w:rPr>
          <w:rFonts w:ascii="Bio Sans" w:hAnsi="Bio Sans" w:cs="Arial"/>
          <w:bCs/>
          <w:sz w:val="24"/>
          <w:szCs w:val="24"/>
          <w:lang w:val="en-US"/>
        </w:rPr>
      </w:pPr>
      <w:r w:rsidRPr="00CA4576">
        <w:rPr>
          <w:rFonts w:ascii="Bio Sans" w:hAnsi="Bio Sans" w:cs="Arial"/>
          <w:bCs/>
          <w:sz w:val="24"/>
          <w:szCs w:val="24"/>
          <w:lang w:val="en-US"/>
        </w:rPr>
        <w:t>Note: Reprint free of charge – please send a voucher copy.</w:t>
      </w:r>
    </w:p>
    <w:p w14:paraId="6906F4EA" w14:textId="25ADB43E" w:rsidR="00D3665C" w:rsidRPr="00CA4576" w:rsidRDefault="00D3665C" w:rsidP="009F22B2">
      <w:pPr>
        <w:rPr>
          <w:rFonts w:ascii="Bio Sans" w:hAnsi="Bio Sans" w:cs="Arial"/>
          <w:bCs/>
          <w:sz w:val="22"/>
          <w:szCs w:val="22"/>
          <w:lang w:val="en-US"/>
        </w:rPr>
      </w:pPr>
    </w:p>
    <w:p w14:paraId="6DF08FB0" w14:textId="77777777" w:rsidR="00027D48" w:rsidRPr="00CA4576" w:rsidRDefault="00027D48" w:rsidP="009F22B2">
      <w:pPr>
        <w:rPr>
          <w:rFonts w:ascii="Bio Sans" w:hAnsi="Bio Sans" w:cs="Arial"/>
          <w:b/>
          <w:sz w:val="22"/>
          <w:szCs w:val="22"/>
          <w:lang w:val="en-US"/>
        </w:rPr>
      </w:pPr>
    </w:p>
    <w:p w14:paraId="6A1C7FF7" w14:textId="0C939818" w:rsidR="00027D48" w:rsidRDefault="004675E9" w:rsidP="009F22B2">
      <w:pPr>
        <w:rPr>
          <w:rFonts w:ascii="Bio Sans" w:hAnsi="Bio Sans" w:cs="Arial"/>
          <w:b/>
          <w:sz w:val="22"/>
          <w:szCs w:val="22"/>
        </w:rPr>
      </w:pPr>
      <w:r w:rsidRPr="004675E9">
        <w:rPr>
          <w:rFonts w:ascii="Bio Sans" w:hAnsi="Bio Sans" w:cs="Arial"/>
          <w:b/>
          <w:noProof/>
          <w:sz w:val="22"/>
          <w:szCs w:val="22"/>
        </w:rPr>
        <w:drawing>
          <wp:inline distT="0" distB="0" distL="0" distR="0" wp14:anchorId="153E9B93" wp14:editId="47F70FD9">
            <wp:extent cx="2075288" cy="3219450"/>
            <wp:effectExtent l="0" t="0" r="1270" b="0"/>
            <wp:docPr id="1325354659" name="Grafik 1"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54659" name="Grafik 1" descr="Ein Bild, das Im Haus enthält.&#10;&#10;KI-generierte Inhalte können fehlerhaft sein."/>
                    <pic:cNvPicPr/>
                  </pic:nvPicPr>
                  <pic:blipFill>
                    <a:blip r:embed="rId9"/>
                    <a:stretch>
                      <a:fillRect/>
                    </a:stretch>
                  </pic:blipFill>
                  <pic:spPr>
                    <a:xfrm>
                      <a:off x="0" y="0"/>
                      <a:ext cx="2083929" cy="3232856"/>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0BBF1AB7" w:rsidR="00662700" w:rsidRPr="00CA4576" w:rsidRDefault="00027D48" w:rsidP="009F22B2">
      <w:pPr>
        <w:rPr>
          <w:rFonts w:ascii="Bio Sans" w:hAnsi="Bio Sans" w:cs="Arial"/>
          <w:b/>
          <w:sz w:val="22"/>
          <w:szCs w:val="22"/>
          <w:lang w:val="en-US"/>
        </w:rPr>
      </w:pPr>
      <w:r w:rsidRPr="00CA4576">
        <w:rPr>
          <w:rFonts w:ascii="Bio Sans" w:hAnsi="Bio Sans" w:cs="Arial"/>
          <w:b/>
          <w:sz w:val="22"/>
          <w:szCs w:val="22"/>
          <w:lang w:val="en-US"/>
        </w:rPr>
        <w:t>20251125_AZM150_01.jpg</w:t>
      </w:r>
    </w:p>
    <w:p w14:paraId="0C22F330" w14:textId="403AF77C" w:rsidR="00027D48" w:rsidRPr="00CA4576" w:rsidRDefault="00507B5F" w:rsidP="00507B5F">
      <w:pPr>
        <w:rPr>
          <w:rFonts w:ascii="Bio Sans" w:hAnsi="Bio Sans" w:cs="Arial"/>
          <w:bCs/>
          <w:sz w:val="22"/>
          <w:szCs w:val="22"/>
          <w:lang w:val="en-US"/>
        </w:rPr>
      </w:pPr>
      <w:r w:rsidRPr="00CA4576">
        <w:rPr>
          <w:rFonts w:ascii="Bio Sans" w:hAnsi="Bio Sans" w:cs="Arial"/>
          <w:bCs/>
          <w:sz w:val="22"/>
          <w:szCs w:val="22"/>
          <w:lang w:val="en-US"/>
        </w:rPr>
        <w:t>The AZM150 - in this application combined with the DHS-150 door handle system - is an electromechanical solenoid interlock. It is available either standard-coded or highly coded as an I variant in accordance with ISO 14119.</w:t>
      </w:r>
    </w:p>
    <w:p w14:paraId="31475D5C" w14:textId="160AB566" w:rsidR="00F67492" w:rsidRDefault="002326EE" w:rsidP="009F22B2">
      <w:pPr>
        <w:rPr>
          <w:rFonts w:ascii="Bio Sans" w:hAnsi="Bio Sans" w:cs="Arial"/>
          <w:sz w:val="22"/>
          <w:szCs w:val="22"/>
        </w:rPr>
      </w:pPr>
      <w:r w:rsidRPr="002326EE">
        <w:rPr>
          <w:rFonts w:ascii="Bio Sans" w:hAnsi="Bio Sans" w:cs="Arial"/>
          <w:noProof/>
          <w:sz w:val="22"/>
          <w:szCs w:val="22"/>
        </w:rPr>
        <w:lastRenderedPageBreak/>
        <w:drawing>
          <wp:inline distT="0" distB="0" distL="0" distR="0" wp14:anchorId="33DDD476" wp14:editId="7DD22010">
            <wp:extent cx="3179350" cy="2124075"/>
            <wp:effectExtent l="0" t="0" r="2540" b="0"/>
            <wp:docPr id="1341365087" name="Grafik 1" descr="Ein Bild, das Electric Blue (Farbe), Tor, Blau,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65087" name="Grafik 1" descr="Ein Bild, das Electric Blue (Farbe), Tor, Blau, Metall enthält.&#10;&#10;KI-generierte Inhalte können fehlerhaft sein."/>
                    <pic:cNvPicPr/>
                  </pic:nvPicPr>
                  <pic:blipFill>
                    <a:blip r:embed="rId10"/>
                    <a:stretch>
                      <a:fillRect/>
                    </a:stretch>
                  </pic:blipFill>
                  <pic:spPr>
                    <a:xfrm>
                      <a:off x="0" y="0"/>
                      <a:ext cx="3182603" cy="2126248"/>
                    </a:xfrm>
                    <a:prstGeom prst="rect">
                      <a:avLst/>
                    </a:prstGeom>
                  </pic:spPr>
                </pic:pic>
              </a:graphicData>
            </a:graphic>
          </wp:inline>
        </w:drawing>
      </w:r>
    </w:p>
    <w:p w14:paraId="0E951A74" w14:textId="16875209" w:rsidR="00027D48" w:rsidRPr="00CA4576" w:rsidRDefault="00027D48" w:rsidP="00027D48">
      <w:pPr>
        <w:rPr>
          <w:rFonts w:ascii="Bio Sans" w:hAnsi="Bio Sans" w:cs="Arial"/>
          <w:b/>
          <w:sz w:val="22"/>
          <w:szCs w:val="22"/>
          <w:lang w:val="en-US"/>
        </w:rPr>
      </w:pPr>
      <w:r w:rsidRPr="00CA4576">
        <w:rPr>
          <w:rFonts w:ascii="Bio Sans" w:hAnsi="Bio Sans" w:cs="Arial"/>
          <w:b/>
          <w:sz w:val="22"/>
          <w:szCs w:val="22"/>
          <w:lang w:val="en-US"/>
        </w:rPr>
        <w:t>20251125_ AZM150_02.jpg</w:t>
      </w:r>
    </w:p>
    <w:p w14:paraId="128AB446" w14:textId="7E5987BF" w:rsidR="00507B5F" w:rsidRPr="00CA4576" w:rsidRDefault="00507B5F" w:rsidP="00507B5F">
      <w:pPr>
        <w:rPr>
          <w:rFonts w:ascii="Bio Sans" w:hAnsi="Bio Sans" w:cs="Arial"/>
          <w:sz w:val="22"/>
          <w:szCs w:val="22"/>
          <w:lang w:val="en-US"/>
        </w:rPr>
      </w:pPr>
      <w:r w:rsidRPr="00CA4576">
        <w:rPr>
          <w:rFonts w:ascii="Bio Sans" w:hAnsi="Bio Sans" w:cs="Arial"/>
          <w:sz w:val="22"/>
          <w:szCs w:val="22"/>
          <w:lang w:val="en-US"/>
        </w:rPr>
        <w:t>The DHS-150 door handle system is an ergonomic accessory that has been specially developed for the AZM150 solenoid interlock. It serves as a replacement for a separate door handle and is particularly suitable for machine enclosures, fencing and all standard door handles</w:t>
      </w:r>
    </w:p>
    <w:p w14:paraId="067B4126" w14:textId="6E3293A1" w:rsidR="002326EE" w:rsidRPr="00CA4576" w:rsidRDefault="00507B5F" w:rsidP="00507B5F">
      <w:pPr>
        <w:rPr>
          <w:rFonts w:ascii="Bio Sans" w:hAnsi="Bio Sans" w:cs="Arial"/>
          <w:sz w:val="22"/>
          <w:szCs w:val="22"/>
          <w:lang w:val="en-US"/>
        </w:rPr>
      </w:pPr>
      <w:r w:rsidRPr="00CA4576">
        <w:rPr>
          <w:rFonts w:ascii="Bio Sans" w:hAnsi="Bio Sans" w:cs="Arial"/>
          <w:sz w:val="22"/>
          <w:szCs w:val="22"/>
          <w:lang w:val="en-US"/>
        </w:rPr>
        <w:t>Aluminium profiles with a width of 40 mm.</w:t>
      </w:r>
    </w:p>
    <w:p w14:paraId="2CB295F4" w14:textId="20CD141C" w:rsidR="00507B5F" w:rsidRPr="00CA4576" w:rsidRDefault="00507B5F" w:rsidP="00507B5F">
      <w:pPr>
        <w:rPr>
          <w:rFonts w:ascii="Bio Sans" w:hAnsi="Bio Sans" w:cs="Arial"/>
          <w:sz w:val="22"/>
          <w:szCs w:val="22"/>
          <w:lang w:val="en-US"/>
        </w:rPr>
      </w:pPr>
      <w:r w:rsidRPr="002326EE">
        <w:rPr>
          <w:rFonts w:ascii="Bio Sans" w:hAnsi="Bio Sans" w:cs="Arial"/>
          <w:noProof/>
          <w:sz w:val="22"/>
          <w:szCs w:val="22"/>
        </w:rPr>
        <w:drawing>
          <wp:anchor distT="0" distB="0" distL="114300" distR="114300" simplePos="0" relativeHeight="251658240" behindDoc="1" locked="0" layoutInCell="1" allowOverlap="1" wp14:anchorId="6D146279" wp14:editId="50C2570F">
            <wp:simplePos x="0" y="0"/>
            <wp:positionH relativeFrom="column">
              <wp:posOffset>3236538</wp:posOffset>
            </wp:positionH>
            <wp:positionV relativeFrom="paragraph">
              <wp:posOffset>164638</wp:posOffset>
            </wp:positionV>
            <wp:extent cx="1340485" cy="2076450"/>
            <wp:effectExtent l="0" t="0" r="0" b="0"/>
            <wp:wrapTight wrapText="bothSides">
              <wp:wrapPolygon edited="0">
                <wp:start x="0" y="0"/>
                <wp:lineTo x="0" y="21402"/>
                <wp:lineTo x="21180" y="21402"/>
                <wp:lineTo x="21180" y="0"/>
                <wp:lineTo x="0" y="0"/>
              </wp:wrapPolygon>
            </wp:wrapTight>
            <wp:docPr id="369474249" name="Grafik 1" descr="Ein Bild, das Tür, Metall, Metallwaren,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474249" name="Grafik 1" descr="Ein Bild, das Tür, Metall, Metallwaren, Maschine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40485" cy="2076450"/>
                    </a:xfrm>
                    <a:prstGeom prst="rect">
                      <a:avLst/>
                    </a:prstGeom>
                  </pic:spPr>
                </pic:pic>
              </a:graphicData>
            </a:graphic>
            <wp14:sizeRelH relativeFrom="margin">
              <wp14:pctWidth>0</wp14:pctWidth>
            </wp14:sizeRelH>
            <wp14:sizeRelV relativeFrom="margin">
              <wp14:pctHeight>0</wp14:pctHeight>
            </wp14:sizeRelV>
          </wp:anchor>
        </w:drawing>
      </w:r>
    </w:p>
    <w:p w14:paraId="5B5F1A46" w14:textId="49BADD6A" w:rsidR="002326EE" w:rsidRPr="00CA4576" w:rsidRDefault="002326EE" w:rsidP="00027D48">
      <w:pPr>
        <w:rPr>
          <w:rFonts w:ascii="Bio Sans" w:hAnsi="Bio Sans" w:cs="Arial"/>
          <w:sz w:val="22"/>
          <w:szCs w:val="22"/>
          <w:lang w:val="en-US"/>
        </w:rPr>
      </w:pPr>
      <w:r w:rsidRPr="002326EE">
        <w:rPr>
          <w:rFonts w:ascii="Bio Sans" w:hAnsi="Bio Sans" w:cs="Arial"/>
          <w:noProof/>
          <w:sz w:val="22"/>
          <w:szCs w:val="22"/>
        </w:rPr>
        <w:drawing>
          <wp:anchor distT="0" distB="0" distL="114300" distR="114300" simplePos="0" relativeHeight="251659264" behindDoc="1" locked="0" layoutInCell="1" allowOverlap="1" wp14:anchorId="5A138404" wp14:editId="04F62974">
            <wp:simplePos x="0" y="0"/>
            <wp:positionH relativeFrom="column">
              <wp:posOffset>346</wp:posOffset>
            </wp:positionH>
            <wp:positionV relativeFrom="paragraph">
              <wp:posOffset>1039</wp:posOffset>
            </wp:positionV>
            <wp:extent cx="3127493" cy="2076450"/>
            <wp:effectExtent l="0" t="0" r="0" b="0"/>
            <wp:wrapTight wrapText="bothSides">
              <wp:wrapPolygon edited="0">
                <wp:start x="0" y="0"/>
                <wp:lineTo x="0" y="21402"/>
                <wp:lineTo x="21446" y="21402"/>
                <wp:lineTo x="21446" y="0"/>
                <wp:lineTo x="0" y="0"/>
              </wp:wrapPolygon>
            </wp:wrapTight>
            <wp:docPr id="895526431" name="Grafik 1" descr="Ein Bild, das Majorelle Blue, Electric Blue (Farbe), Kobaltblau,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526431" name="Grafik 1" descr="Ein Bild, das Majorelle Blue, Electric Blue (Farbe), Kobaltblau, Blau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27493" cy="2076450"/>
                    </a:xfrm>
                    <a:prstGeom prst="rect">
                      <a:avLst/>
                    </a:prstGeom>
                  </pic:spPr>
                </pic:pic>
              </a:graphicData>
            </a:graphic>
          </wp:anchor>
        </w:drawing>
      </w:r>
    </w:p>
    <w:p w14:paraId="4BE4DA5B" w14:textId="570C818A" w:rsidR="002326EE" w:rsidRPr="00CA4576" w:rsidRDefault="002326EE" w:rsidP="00027D48">
      <w:pPr>
        <w:rPr>
          <w:rFonts w:ascii="Bio Sans" w:hAnsi="Bio Sans" w:cs="Arial"/>
          <w:sz w:val="22"/>
          <w:szCs w:val="22"/>
          <w:lang w:val="en-US"/>
        </w:rPr>
      </w:pPr>
    </w:p>
    <w:p w14:paraId="0A56F138" w14:textId="77777777" w:rsidR="00507B5F" w:rsidRPr="00CA4576" w:rsidRDefault="00507B5F" w:rsidP="00507B5F">
      <w:pPr>
        <w:rPr>
          <w:rFonts w:ascii="Bio Sans" w:hAnsi="Bio Sans" w:cs="Arial"/>
          <w:sz w:val="22"/>
          <w:szCs w:val="22"/>
          <w:lang w:val="en-US"/>
        </w:rPr>
      </w:pPr>
    </w:p>
    <w:p w14:paraId="2E47F6CB" w14:textId="77777777" w:rsidR="00507B5F" w:rsidRPr="00CA4576" w:rsidRDefault="00507B5F" w:rsidP="00507B5F">
      <w:pPr>
        <w:rPr>
          <w:rFonts w:ascii="Bio Sans" w:hAnsi="Bio Sans" w:cs="Arial"/>
          <w:sz w:val="22"/>
          <w:szCs w:val="22"/>
          <w:lang w:val="en-US"/>
        </w:rPr>
      </w:pPr>
    </w:p>
    <w:p w14:paraId="64FE5CC5" w14:textId="77777777" w:rsidR="00507B5F" w:rsidRPr="00CA4576" w:rsidRDefault="00507B5F" w:rsidP="00507B5F">
      <w:pPr>
        <w:rPr>
          <w:rFonts w:ascii="Bio Sans" w:hAnsi="Bio Sans" w:cs="Arial"/>
          <w:sz w:val="22"/>
          <w:szCs w:val="22"/>
          <w:lang w:val="en-US"/>
        </w:rPr>
      </w:pPr>
    </w:p>
    <w:p w14:paraId="7EB89561" w14:textId="77777777" w:rsidR="00507B5F" w:rsidRPr="00CA4576" w:rsidRDefault="00507B5F" w:rsidP="00507B5F">
      <w:pPr>
        <w:rPr>
          <w:rFonts w:ascii="Bio Sans" w:hAnsi="Bio Sans" w:cs="Arial"/>
          <w:sz w:val="22"/>
          <w:szCs w:val="22"/>
          <w:lang w:val="en-US"/>
        </w:rPr>
      </w:pPr>
    </w:p>
    <w:p w14:paraId="7948CF78" w14:textId="77777777" w:rsidR="00507B5F" w:rsidRPr="00CA4576" w:rsidRDefault="00507B5F" w:rsidP="00507B5F">
      <w:pPr>
        <w:rPr>
          <w:rFonts w:ascii="Bio Sans" w:hAnsi="Bio Sans" w:cs="Arial"/>
          <w:sz w:val="22"/>
          <w:szCs w:val="22"/>
          <w:lang w:val="en-US"/>
        </w:rPr>
      </w:pPr>
    </w:p>
    <w:p w14:paraId="78EE8DD3" w14:textId="77777777" w:rsidR="00507B5F" w:rsidRPr="00CA4576" w:rsidRDefault="00507B5F" w:rsidP="00507B5F">
      <w:pPr>
        <w:rPr>
          <w:rFonts w:ascii="Bio Sans" w:hAnsi="Bio Sans" w:cs="Arial"/>
          <w:sz w:val="22"/>
          <w:szCs w:val="22"/>
          <w:lang w:val="en-US"/>
        </w:rPr>
      </w:pPr>
    </w:p>
    <w:p w14:paraId="5C2BD61A" w14:textId="77777777" w:rsidR="00507B5F" w:rsidRPr="00CA4576" w:rsidRDefault="00507B5F" w:rsidP="00507B5F">
      <w:pPr>
        <w:rPr>
          <w:rFonts w:ascii="Bio Sans" w:hAnsi="Bio Sans" w:cs="Arial"/>
          <w:sz w:val="22"/>
          <w:szCs w:val="22"/>
          <w:lang w:val="en-US"/>
        </w:rPr>
      </w:pPr>
    </w:p>
    <w:p w14:paraId="51942F54" w14:textId="77777777" w:rsidR="00507B5F" w:rsidRPr="00CA4576" w:rsidRDefault="00507B5F" w:rsidP="00507B5F">
      <w:pPr>
        <w:rPr>
          <w:rFonts w:ascii="Bio Sans" w:hAnsi="Bio Sans" w:cs="Arial"/>
          <w:sz w:val="22"/>
          <w:szCs w:val="22"/>
          <w:lang w:val="en-US"/>
        </w:rPr>
      </w:pPr>
    </w:p>
    <w:p w14:paraId="4176AF8A" w14:textId="77777777" w:rsidR="00507B5F" w:rsidRPr="00CA4576" w:rsidRDefault="00507B5F" w:rsidP="00507B5F">
      <w:pPr>
        <w:rPr>
          <w:rFonts w:ascii="Bio Sans" w:hAnsi="Bio Sans" w:cs="Arial"/>
          <w:sz w:val="22"/>
          <w:szCs w:val="22"/>
          <w:lang w:val="en-US"/>
        </w:rPr>
      </w:pPr>
    </w:p>
    <w:p w14:paraId="04543096" w14:textId="77777777" w:rsidR="00507B5F" w:rsidRPr="00CA4576" w:rsidRDefault="00507B5F" w:rsidP="00507B5F">
      <w:pPr>
        <w:rPr>
          <w:rFonts w:ascii="Bio Sans" w:hAnsi="Bio Sans" w:cs="Arial"/>
          <w:sz w:val="22"/>
          <w:szCs w:val="22"/>
          <w:lang w:val="en-US"/>
        </w:rPr>
      </w:pPr>
    </w:p>
    <w:p w14:paraId="2A44CEE3" w14:textId="1B40DD6E" w:rsidR="00507B5F" w:rsidRPr="00CA4576" w:rsidRDefault="00582BC1" w:rsidP="00507B5F">
      <w:pPr>
        <w:rPr>
          <w:rFonts w:ascii="Bio Sans" w:hAnsi="Bio Sans" w:cs="Arial"/>
          <w:b/>
          <w:sz w:val="22"/>
          <w:szCs w:val="22"/>
          <w:lang w:val="en-US"/>
        </w:rPr>
      </w:pPr>
      <w:r w:rsidRPr="00CA4576">
        <w:rPr>
          <w:rFonts w:ascii="Bio Sans" w:hAnsi="Bio Sans" w:cs="Arial"/>
          <w:b/>
          <w:sz w:val="22"/>
          <w:szCs w:val="22"/>
          <w:lang w:val="en-US"/>
        </w:rPr>
        <w:t>20251125_ AZM150_03.jpg</w:t>
      </w:r>
    </w:p>
    <w:p w14:paraId="2CC1ADB6" w14:textId="5379DBE8" w:rsidR="00507B5F" w:rsidRPr="00CA4576" w:rsidRDefault="00507B5F" w:rsidP="00507B5F">
      <w:pPr>
        <w:rPr>
          <w:rFonts w:ascii="Bio Sans" w:hAnsi="Bio Sans" w:cs="Arial"/>
          <w:b/>
          <w:sz w:val="22"/>
          <w:szCs w:val="22"/>
          <w:lang w:val="en-US"/>
        </w:rPr>
      </w:pPr>
      <w:r w:rsidRPr="00CA4576">
        <w:rPr>
          <w:rFonts w:ascii="Bio Sans" w:hAnsi="Bio Sans" w:cs="Arial"/>
          <w:b/>
          <w:sz w:val="22"/>
          <w:szCs w:val="22"/>
          <w:lang w:val="en-US"/>
        </w:rPr>
        <w:t>20251125_ AZM150_04.jpg</w:t>
      </w:r>
    </w:p>
    <w:p w14:paraId="6B30FEB2" w14:textId="7F62666D" w:rsidR="00507B5F" w:rsidRPr="00CA4576" w:rsidRDefault="00507B5F" w:rsidP="00507B5F">
      <w:pPr>
        <w:rPr>
          <w:rFonts w:ascii="Bio Sans" w:hAnsi="Bio Sans" w:cs="Arial"/>
          <w:sz w:val="22"/>
          <w:szCs w:val="22"/>
          <w:lang w:val="en-US"/>
        </w:rPr>
      </w:pPr>
      <w:r w:rsidRPr="00CA4576">
        <w:rPr>
          <w:rFonts w:ascii="Bio Sans" w:hAnsi="Bio Sans" w:cs="Arial"/>
          <w:sz w:val="22"/>
          <w:szCs w:val="22"/>
          <w:lang w:val="en-US"/>
        </w:rPr>
        <w:t>A plus point of the guard locking is the rotating actuator head, which is locked in place by simply replacing the housing cover instead of screwing it on. The 360° rotatable</w:t>
      </w:r>
    </w:p>
    <w:p w14:paraId="78BDCE6F" w14:textId="7FEE5E5A" w:rsidR="00507B5F" w:rsidRPr="00CA4576" w:rsidRDefault="00507B5F" w:rsidP="00507B5F">
      <w:pPr>
        <w:rPr>
          <w:rFonts w:ascii="Bio Sans" w:hAnsi="Bio Sans" w:cs="Arial"/>
          <w:sz w:val="22"/>
          <w:szCs w:val="22"/>
          <w:lang w:val="en-US"/>
        </w:rPr>
      </w:pPr>
      <w:r w:rsidRPr="00CA4576">
        <w:rPr>
          <w:rFonts w:ascii="Bio Sans" w:hAnsi="Bio Sans" w:cs="Arial"/>
          <w:sz w:val="22"/>
          <w:szCs w:val="22"/>
          <w:lang w:val="en-US"/>
        </w:rPr>
        <w:t>Actuating head with its two insertion slots enables various mounting positions and approach options. After pressing the new push-button (AZM150-PT; on the right in the picture) in combination with the handle fitted on the inside, the door can be opened from the inside in an emergency</w:t>
      </w:r>
    </w:p>
    <w:p w14:paraId="24A5772F" w14:textId="0BE52BF0" w:rsidR="00507B5F" w:rsidRPr="00CA4576" w:rsidRDefault="00507B5F" w:rsidP="00507B5F">
      <w:pPr>
        <w:rPr>
          <w:rFonts w:ascii="Bio Sans" w:hAnsi="Bio Sans" w:cs="Arial"/>
          <w:sz w:val="22"/>
          <w:szCs w:val="22"/>
          <w:lang w:val="en-US"/>
        </w:rPr>
      </w:pPr>
      <w:r w:rsidRPr="00CA4576">
        <w:rPr>
          <w:rFonts w:ascii="Bio Sans" w:hAnsi="Bio Sans" w:cs="Arial"/>
          <w:sz w:val="22"/>
          <w:szCs w:val="22"/>
          <w:lang w:val="en-US"/>
        </w:rPr>
        <w:t>can be opened easily.</w:t>
      </w:r>
    </w:p>
    <w:p w14:paraId="146458E4" w14:textId="24F1F9E7" w:rsidR="002326EE" w:rsidRPr="00CA4576" w:rsidRDefault="002326EE" w:rsidP="00027D48">
      <w:pPr>
        <w:rPr>
          <w:rFonts w:ascii="Bio Sans" w:hAnsi="Bio Sans" w:cs="Arial"/>
          <w:sz w:val="22"/>
          <w:szCs w:val="22"/>
          <w:lang w:val="en-US"/>
        </w:rPr>
      </w:pPr>
    </w:p>
    <w:p w14:paraId="18C7A2DC" w14:textId="77777777" w:rsidR="00C5796D" w:rsidRPr="00CA4576" w:rsidRDefault="00C5796D" w:rsidP="009F22B2">
      <w:pPr>
        <w:rPr>
          <w:rFonts w:ascii="Bio Sans" w:hAnsi="Bio Sans" w:cs="Arial"/>
          <w:sz w:val="22"/>
          <w:szCs w:val="22"/>
          <w:lang w:val="en-US"/>
        </w:rPr>
      </w:pPr>
    </w:p>
    <w:p w14:paraId="72EF15D9" w14:textId="77777777" w:rsidR="00507B5F" w:rsidRPr="00CA4576" w:rsidRDefault="00507B5F" w:rsidP="009F22B2">
      <w:pPr>
        <w:rPr>
          <w:rFonts w:ascii="Bio Sans" w:hAnsi="Bio Sans" w:cs="Arial"/>
          <w:sz w:val="22"/>
          <w:szCs w:val="22"/>
          <w:lang w:val="en-US"/>
        </w:rPr>
      </w:pPr>
    </w:p>
    <w:p w14:paraId="278DF905" w14:textId="77777777" w:rsidR="00507B5F" w:rsidRPr="00CA4576" w:rsidRDefault="00507B5F" w:rsidP="009F22B2">
      <w:pPr>
        <w:rPr>
          <w:rFonts w:ascii="Bio Sans" w:hAnsi="Bio Sans" w:cs="Arial"/>
          <w:sz w:val="22"/>
          <w:szCs w:val="22"/>
          <w:lang w:val="en-US"/>
        </w:rPr>
      </w:pPr>
    </w:p>
    <w:p w14:paraId="570B8CBB" w14:textId="577906F7" w:rsidR="009F22B2" w:rsidRPr="00CA4576" w:rsidRDefault="009F22B2" w:rsidP="009F22B2">
      <w:pPr>
        <w:rPr>
          <w:rFonts w:ascii="Bio Sans" w:hAnsi="Bio Sans" w:cs="Arial"/>
          <w:b/>
          <w:sz w:val="22"/>
          <w:szCs w:val="22"/>
          <w:lang w:val="en-US"/>
        </w:rPr>
      </w:pPr>
      <w:r w:rsidRPr="00CA4576">
        <w:rPr>
          <w:rFonts w:ascii="Bio Sans" w:hAnsi="Bio Sans" w:cs="Arial"/>
          <w:b/>
          <w:sz w:val="22"/>
          <w:szCs w:val="22"/>
          <w:lang w:val="en-US"/>
        </w:rPr>
        <w:t>Contact:</w:t>
      </w:r>
    </w:p>
    <w:p w14:paraId="0D3990D3" w14:textId="77777777" w:rsidR="00800171" w:rsidRPr="00CA4576" w:rsidRDefault="00800171" w:rsidP="00800171">
      <w:pPr>
        <w:rPr>
          <w:rFonts w:ascii="Bio Sans" w:hAnsi="Bio Sans" w:cs="Arial"/>
          <w:sz w:val="22"/>
          <w:szCs w:val="22"/>
          <w:lang w:val="en-US"/>
        </w:rPr>
      </w:pPr>
      <w:r w:rsidRPr="00CA4576">
        <w:rPr>
          <w:rFonts w:ascii="Bio Sans" w:hAnsi="Bio Sans" w:cs="Arial"/>
          <w:sz w:val="22"/>
          <w:szCs w:val="22"/>
          <w:lang w:val="en-US"/>
        </w:rPr>
        <w:t>Anke Siebold-Laux</w:t>
      </w:r>
    </w:p>
    <w:p w14:paraId="74759935" w14:textId="77777777" w:rsidR="00800171" w:rsidRPr="00CA4576" w:rsidRDefault="00800171" w:rsidP="00800171">
      <w:pPr>
        <w:rPr>
          <w:rFonts w:ascii="Bio Sans" w:hAnsi="Bio Sans" w:cs="Arial"/>
          <w:sz w:val="22"/>
          <w:szCs w:val="22"/>
          <w:lang w:val="en-US"/>
        </w:rPr>
      </w:pPr>
      <w:r w:rsidRPr="00CA4576">
        <w:rPr>
          <w:rFonts w:ascii="Bio Sans" w:hAnsi="Bio Sans" w:cs="Arial"/>
          <w:sz w:val="22"/>
          <w:szCs w:val="22"/>
          <w:lang w:val="en-US"/>
        </w:rPr>
        <w:t>Phone: + 49 202 6474-895</w:t>
      </w:r>
    </w:p>
    <w:p w14:paraId="5E838D0C" w14:textId="040F36B6" w:rsidR="00800171" w:rsidRPr="00CA4576" w:rsidRDefault="00DF0933" w:rsidP="00800171">
      <w:pPr>
        <w:rPr>
          <w:rFonts w:ascii="Bio Sans" w:hAnsi="Bio Sans" w:cs="Arial"/>
          <w:sz w:val="22"/>
          <w:szCs w:val="22"/>
          <w:lang w:val="en-US"/>
        </w:rPr>
      </w:pPr>
      <w:hyperlink r:id="rId13" w:history="1">
        <w:r w:rsidRPr="00CA4576">
          <w:rPr>
            <w:rStyle w:val="Hyperlink"/>
            <w:rFonts w:ascii="Bio Sans" w:hAnsi="Bio Sans" w:cs="Arial"/>
            <w:sz w:val="22"/>
            <w:szCs w:val="22"/>
            <w:lang w:val="en-US"/>
          </w:rPr>
          <w:t>asieboldlaux@schmersal.com</w:t>
        </w:r>
      </w:hyperlink>
    </w:p>
    <w:p w14:paraId="77C6FCDE" w14:textId="77777777" w:rsidR="00800171" w:rsidRPr="00CA4576" w:rsidRDefault="00800171" w:rsidP="00800171">
      <w:pPr>
        <w:rPr>
          <w:rFonts w:ascii="Bio Sans" w:hAnsi="Bio Sans" w:cs="Arial"/>
          <w:sz w:val="22"/>
          <w:szCs w:val="22"/>
          <w:lang w:val="en-US"/>
        </w:rPr>
      </w:pPr>
      <w:r w:rsidRPr="00CA4576">
        <w:rPr>
          <w:rFonts w:ascii="Bio Sans" w:hAnsi="Bio Sans" w:cs="Arial"/>
          <w:sz w:val="22"/>
          <w:szCs w:val="22"/>
          <w:lang w:val="en-US"/>
        </w:rPr>
        <w:t>K.A. Schmersal GmbH &amp; Co. KG</w:t>
      </w:r>
    </w:p>
    <w:p w14:paraId="27DFC5FD" w14:textId="77777777" w:rsidR="00800171" w:rsidRPr="00CA4576" w:rsidRDefault="00800171" w:rsidP="00800171">
      <w:pPr>
        <w:rPr>
          <w:rFonts w:ascii="Bio Sans" w:hAnsi="Bio Sans" w:cs="Arial"/>
          <w:sz w:val="22"/>
          <w:szCs w:val="22"/>
          <w:lang w:val="en-US"/>
        </w:rPr>
      </w:pPr>
      <w:r w:rsidRPr="00CA4576">
        <w:rPr>
          <w:rFonts w:ascii="Bio Sans" w:hAnsi="Bio Sans" w:cs="Arial"/>
          <w:sz w:val="22"/>
          <w:szCs w:val="22"/>
          <w:lang w:val="en-US"/>
        </w:rPr>
        <w:t>Möddinghofe 30</w:t>
      </w:r>
    </w:p>
    <w:p w14:paraId="4EBB3FC5" w14:textId="77777777" w:rsidR="00800171" w:rsidRPr="00CA4576" w:rsidRDefault="00800171" w:rsidP="00800171">
      <w:pPr>
        <w:rPr>
          <w:rFonts w:ascii="Bio Sans" w:hAnsi="Bio Sans" w:cs="Arial"/>
          <w:sz w:val="22"/>
          <w:szCs w:val="22"/>
          <w:lang w:val="en-US"/>
        </w:rPr>
      </w:pPr>
      <w:r w:rsidRPr="00CA4576">
        <w:rPr>
          <w:rFonts w:ascii="Bio Sans" w:hAnsi="Bio Sans" w:cs="Arial"/>
          <w:sz w:val="22"/>
          <w:szCs w:val="22"/>
          <w:lang w:val="en-US"/>
        </w:rPr>
        <w:t>42279 Wuppertal</w:t>
      </w:r>
    </w:p>
    <w:p w14:paraId="54FB157A" w14:textId="56039E49" w:rsidR="009F22B2" w:rsidRPr="00CA4576" w:rsidRDefault="009F22B2" w:rsidP="009F22B2">
      <w:pPr>
        <w:rPr>
          <w:rFonts w:ascii="Bio Sans" w:hAnsi="Bio Sans" w:cs="Arial"/>
          <w:b/>
          <w:sz w:val="22"/>
          <w:szCs w:val="22"/>
          <w:lang w:val="en-US"/>
        </w:rPr>
      </w:pPr>
    </w:p>
    <w:p w14:paraId="59AACFB1" w14:textId="77777777" w:rsidR="009F22B2" w:rsidRPr="00CA4576" w:rsidRDefault="009F22B2" w:rsidP="009F22B2">
      <w:pPr>
        <w:rPr>
          <w:rFonts w:ascii="Bio Sans" w:hAnsi="Bio Sans" w:cs="Arial"/>
          <w:b/>
          <w:sz w:val="22"/>
          <w:szCs w:val="22"/>
          <w:lang w:val="en-US"/>
        </w:rPr>
      </w:pPr>
      <w:r w:rsidRPr="00CA4576">
        <w:rPr>
          <w:rFonts w:ascii="Bio Sans" w:hAnsi="Bio Sans" w:cs="Arial"/>
          <w:b/>
          <w:sz w:val="22"/>
          <w:szCs w:val="22"/>
          <w:lang w:val="en-US"/>
        </w:rPr>
        <w:t>The Schmersal Group</w:t>
      </w:r>
    </w:p>
    <w:p w14:paraId="08EE99D0" w14:textId="77777777" w:rsidR="009F22B2" w:rsidRPr="00CA4576" w:rsidRDefault="009F22B2" w:rsidP="009F22B2">
      <w:pPr>
        <w:rPr>
          <w:rFonts w:ascii="Bio Sans" w:hAnsi="Bio Sans" w:cs="Arial"/>
          <w:sz w:val="22"/>
          <w:szCs w:val="22"/>
          <w:lang w:val="en-US"/>
        </w:rPr>
      </w:pPr>
      <w:r w:rsidRPr="00CA4576">
        <w:rPr>
          <w:rFonts w:ascii="Bio Sans" w:hAnsi="Bio Sans" w:cs="Arial"/>
          <w:sz w:val="22"/>
          <w:szCs w:val="22"/>
          <w:lang w:val="en-US"/>
        </w:rPr>
        <w:t>In the demanding field of machine safety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tec.nicum business division and its comprehensive range of services.</w:t>
      </w:r>
    </w:p>
    <w:p w14:paraId="448F723D" w14:textId="3BC69ECC" w:rsidR="0056589C" w:rsidRPr="00CA4576" w:rsidRDefault="009F22B2" w:rsidP="0056589C">
      <w:pPr>
        <w:rPr>
          <w:rFonts w:ascii="Bio Sans" w:hAnsi="Bio Sans" w:cs="Arial"/>
          <w:sz w:val="22"/>
          <w:szCs w:val="22"/>
          <w:lang w:val="en-US"/>
        </w:rPr>
      </w:pPr>
      <w:r w:rsidRPr="00CA4576">
        <w:rPr>
          <w:rFonts w:ascii="Bio Sans" w:hAnsi="Bio Sans" w:cs="Arial"/>
          <w:sz w:val="22"/>
          <w:szCs w:val="22"/>
          <w:lang w:val="en-US"/>
        </w:rPr>
        <w:t xml:space="preserve">The company was founded in 1945, and is represented by eight manufacturing sites on three continents and with its own companies and sales partners in more than 60 countries. The Schmersal Group employs around 2,000 people. </w:t>
      </w:r>
    </w:p>
    <w:p w14:paraId="4E1E7868" w14:textId="77777777" w:rsidR="0056589C" w:rsidRPr="00CA4576" w:rsidRDefault="0056589C" w:rsidP="0056589C">
      <w:pPr>
        <w:rPr>
          <w:rFonts w:ascii="Bio Sans" w:hAnsi="Bio Sans" w:cs="Arial"/>
          <w:b/>
          <w:sz w:val="22"/>
          <w:szCs w:val="22"/>
          <w:lang w:val="en-US"/>
        </w:rPr>
      </w:pPr>
    </w:p>
    <w:p w14:paraId="284DE003" w14:textId="77777777" w:rsidR="009F22B2" w:rsidRPr="00CA4576" w:rsidRDefault="009F22B2" w:rsidP="009F22B2">
      <w:pPr>
        <w:rPr>
          <w:rFonts w:ascii="Bio Sans" w:hAnsi="Bio Sans" w:cs="Arial"/>
          <w:b/>
          <w:sz w:val="22"/>
          <w:szCs w:val="22"/>
          <w:lang w:val="en-US"/>
        </w:rPr>
      </w:pPr>
      <w:hyperlink r:id="rId14" w:history="1">
        <w:r w:rsidRPr="00CA4576">
          <w:rPr>
            <w:rStyle w:val="Hyperlink"/>
            <w:rFonts w:ascii="Bio Sans" w:hAnsi="Bio Sans" w:cs="Arial"/>
            <w:b/>
            <w:sz w:val="22"/>
            <w:szCs w:val="22"/>
            <w:lang w:val="en-US"/>
          </w:rPr>
          <w:t>www.schmersal.com</w:t>
        </w:r>
      </w:hyperlink>
      <w:r w:rsidRPr="00CA4576">
        <w:rPr>
          <w:rFonts w:ascii="Bio Sans" w:hAnsi="Bio Sans" w:cs="Arial"/>
          <w:b/>
          <w:sz w:val="22"/>
          <w:szCs w:val="22"/>
          <w:lang w:val="en-US"/>
        </w:rPr>
        <w:t xml:space="preserve"> </w:t>
      </w:r>
    </w:p>
    <w:p w14:paraId="4E978B80" w14:textId="77777777" w:rsidR="009F22B2" w:rsidRPr="00CA4576" w:rsidRDefault="009F22B2" w:rsidP="009F22B2">
      <w:pPr>
        <w:rPr>
          <w:rFonts w:ascii="Bio Sans" w:hAnsi="Bio Sans" w:cs="Arial"/>
          <w:b/>
          <w:sz w:val="22"/>
          <w:szCs w:val="22"/>
          <w:lang w:val="en-US"/>
        </w:rPr>
      </w:pPr>
      <w:hyperlink r:id="rId15" w:history="1">
        <w:r w:rsidRPr="00CA4576">
          <w:rPr>
            <w:rStyle w:val="Hyperlink"/>
            <w:rFonts w:ascii="Bio Sans" w:hAnsi="Bio Sans" w:cs="Arial"/>
            <w:b/>
            <w:sz w:val="22"/>
            <w:szCs w:val="22"/>
            <w:lang w:val="en-US"/>
          </w:rPr>
          <w:t>www.tecnicum.com</w:t>
        </w:r>
      </w:hyperlink>
    </w:p>
    <w:p w14:paraId="26CF95D7" w14:textId="77777777" w:rsidR="009F22B2" w:rsidRPr="00CA4576" w:rsidRDefault="009F22B2" w:rsidP="009F22B2">
      <w:pPr>
        <w:rPr>
          <w:rFonts w:ascii="Bio Sans" w:hAnsi="Bio Sans" w:cs="Arial"/>
          <w:sz w:val="22"/>
          <w:szCs w:val="22"/>
          <w:lang w:val="en-US"/>
        </w:rPr>
      </w:pPr>
    </w:p>
    <w:p w14:paraId="4FFDAC7B" w14:textId="47266134" w:rsidR="009F22B2" w:rsidRPr="00CA4576" w:rsidRDefault="009F22B2" w:rsidP="009F22B2">
      <w:pPr>
        <w:rPr>
          <w:rFonts w:ascii="Bio Sans" w:hAnsi="Bio Sans" w:cs="Arial"/>
          <w:sz w:val="22"/>
          <w:szCs w:val="22"/>
          <w:lang w:val="en-US"/>
        </w:rPr>
      </w:pPr>
      <w:r w:rsidRPr="00CA4576">
        <w:rPr>
          <w:rFonts w:ascii="Bio Sans" w:hAnsi="Bio Sans" w:cs="Arial"/>
          <w:sz w:val="22"/>
          <w:szCs w:val="22"/>
          <w:lang w:val="en-US"/>
        </w:rPr>
        <w:t>If you would like to unsubscribe from our press mailing list and no longer receive press releases from Schmersal, simply click on this link:</w:t>
      </w:r>
    </w:p>
    <w:p w14:paraId="681DB53D" w14:textId="63B26E64" w:rsidR="00C81457" w:rsidRPr="00386E86" w:rsidRDefault="009F22B2" w:rsidP="009F22B2">
      <w:pPr>
        <w:rPr>
          <w:rFonts w:ascii="Bio Sans" w:hAnsi="Bio Sans"/>
        </w:rPr>
      </w:pPr>
      <w:r w:rsidRPr="00CA4576">
        <w:rPr>
          <w:rFonts w:ascii="Bio Sans" w:hAnsi="Bio Sans" w:cs="Arial"/>
          <w:sz w:val="22"/>
          <w:szCs w:val="22"/>
          <w:lang w:val="en-US"/>
        </w:rPr>
        <w:t xml:space="preserve">Further information concerning the data protection policy of K.A. Schmersal GmbH &amp; Co. </w:t>
      </w:r>
      <w:r>
        <w:rPr>
          <w:rFonts w:ascii="Bio Sans" w:hAnsi="Bio Sans" w:cs="Arial"/>
          <w:sz w:val="22"/>
          <w:szCs w:val="22"/>
        </w:rPr>
        <w:t xml:space="preserve">KG can be found at </w:t>
      </w:r>
      <w:hyperlink r:id="rId16" w:history="1">
        <w:r>
          <w:rPr>
            <w:rStyle w:val="Hyperlink"/>
            <w:rFonts w:ascii="Bio Sans" w:hAnsi="Bio Sans" w:cs="Arial"/>
            <w:sz w:val="22"/>
            <w:szCs w:val="22"/>
          </w:rPr>
          <w:t>here</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8D09DB" w14:textId="77777777" w:rsidR="00B35562" w:rsidRDefault="00B35562">
      <w:r>
        <w:separator/>
      </w:r>
    </w:p>
  </w:endnote>
  <w:endnote w:type="continuationSeparator" w:id="0">
    <w:p w14:paraId="5B744468" w14:textId="77777777" w:rsidR="00B35562" w:rsidRDefault="00B35562">
      <w:r>
        <w:continuationSeparator/>
      </w:r>
    </w:p>
  </w:endnote>
  <w:endnote w:type="continuationNotice" w:id="1">
    <w:p w14:paraId="0CDAE329" w14:textId="77777777" w:rsidR="00B35562" w:rsidRDefault="00B35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Dipl.-Ing. Heinz Schmersal</w:t>
    </w:r>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C6A02" w14:textId="77777777" w:rsidR="00B35562" w:rsidRDefault="00B35562">
      <w:r>
        <w:separator/>
      </w:r>
    </w:p>
  </w:footnote>
  <w:footnote w:type="continuationSeparator" w:id="0">
    <w:p w14:paraId="28C02ED8" w14:textId="77777777" w:rsidR="00B35562" w:rsidRDefault="00B35562">
      <w:r>
        <w:continuationSeparator/>
      </w:r>
    </w:p>
  </w:footnote>
  <w:footnote w:type="continuationNotice" w:id="1">
    <w:p w14:paraId="62BEA93C" w14:textId="77777777" w:rsidR="00B35562" w:rsidRDefault="00B355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CA4576">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0635" r:id="rId2"/>
      </w:object>
    </w:r>
  </w:p>
  <w:p w14:paraId="0362B45C" w14:textId="77777777" w:rsidR="003A7F6A" w:rsidRDefault="00CA4576">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0636"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6298"/>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07B5F"/>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2BC1"/>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4B0"/>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2AC"/>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62"/>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4576"/>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096"/>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schmersal-solenoid-interlock-azm150" TargetMode="External"/><Relationship Id="rId13" Type="http://schemas.openxmlformats.org/officeDocument/2006/relationships/hyperlink" Target="mailto:asieboldlaux@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tecnicum.com" TargetMode="Externa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schmersal.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70.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776</Words>
  <Characters>4526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5292</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4</cp:revision>
  <dcterms:created xsi:type="dcterms:W3CDTF">2025-10-27T08:42:00Z</dcterms:created>
  <dcterms:modified xsi:type="dcterms:W3CDTF">2025-11-21T10:44:00Z</dcterms:modified>
</cp:coreProperties>
</file>