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77777777" w:rsidR="00147C92" w:rsidRPr="00386E86" w:rsidRDefault="00147C92" w:rsidP="00147C92">
      <w:pPr>
        <w:rPr>
          <w:rFonts w:ascii="Bio Sans" w:hAnsi="Bio Sans" w:cs="Arial"/>
          <w:b/>
          <w:caps/>
          <w:sz w:val="40"/>
          <w:szCs w:val="40"/>
        </w:rPr>
      </w:pPr>
      <w:r>
        <w:rPr>
          <w:rFonts w:ascii="Bio Sans" w:hAnsi="Bio Sans" w:cs="Arial"/>
          <w:b/>
          <w:caps/>
          <w:sz w:val="40"/>
          <w:szCs w:val="40"/>
        </w:rPr>
        <w:t xml:space="preserve">INFORMAÇÃO À IMPRENSA      </w:t>
      </w:r>
    </w:p>
    <w:p w14:paraId="2DFE011B" w14:textId="77777777" w:rsidR="00147C92" w:rsidRDefault="00147C92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3BEE0053" w14:textId="7EB9F324" w:rsidR="007B1282" w:rsidRPr="007B1282" w:rsidRDefault="007B1282" w:rsidP="007B1282">
      <w:pPr>
        <w:rPr>
          <w:rFonts w:ascii="Bio Sans" w:hAnsi="Bio Sans" w:cs="Arial"/>
          <w:b/>
          <w:sz w:val="28"/>
          <w:szCs w:val="28"/>
        </w:rPr>
      </w:pPr>
      <w:r>
        <w:rPr>
          <w:rFonts w:ascii="Bio Sans" w:hAnsi="Bio Sans" w:cs="Arial"/>
          <w:b/>
          <w:sz w:val="28"/>
          <w:szCs w:val="28"/>
        </w:rPr>
        <w:t xml:space="preserve">Gémeo digital para a colocação em funcionamento virtual de máquinas e sistemas</w:t>
      </w:r>
    </w:p>
    <w:p w14:paraId="348F3A7B" w14:textId="77777777" w:rsidR="007B1282" w:rsidRPr="007B1282" w:rsidRDefault="007B1282" w:rsidP="007B1282">
      <w:pPr>
        <w:rPr>
          <w:rFonts w:ascii="Bio Sans" w:hAnsi="Bio Sans" w:cs="Arial"/>
          <w:b/>
          <w:sz w:val="28"/>
          <w:szCs w:val="28"/>
        </w:rPr>
      </w:pPr>
    </w:p>
    <w:p w14:paraId="58B907CB" w14:textId="3EB19FA8" w:rsidR="007B1282" w:rsidRPr="007B1282" w:rsidRDefault="007B1282" w:rsidP="007B1282">
      <w:pPr>
        <w:rPr>
          <w:rFonts w:ascii="Bio Sans" w:hAnsi="Bio Sans" w:cs="Arial"/>
          <w:b/>
          <w:sz w:val="28"/>
          <w:szCs w:val="28"/>
        </w:rPr>
      </w:pPr>
      <w:r>
        <w:rPr>
          <w:rFonts w:ascii="Bio Sans" w:hAnsi="Bio Sans" w:cs="Arial"/>
          <w:b/>
          <w:sz w:val="28"/>
          <w:szCs w:val="28"/>
        </w:rPr>
        <w:t xml:space="preserve">A Schmersal apresenta modelos 4D de componentes relacionados com a segurança</w:t>
      </w:r>
    </w:p>
    <w:p w14:paraId="511215AB" w14:textId="77777777" w:rsidR="00B1137A" w:rsidRDefault="00B1137A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4A9507C5" w14:textId="41F23E16" w:rsidR="00B1137A" w:rsidRDefault="00D60C0E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/>
          <w:bCs/>
          <w:sz w:val="24"/>
          <w:szCs w:val="24"/>
        </w:rPr>
        <w:t xml:space="preserve">Wuppertal, 25.</w:t>
      </w:r>
      <w:r>
        <w:rPr>
          <w:rFonts w:ascii="Bio Sans" w:hAnsi="Bio Sans" w:cs="Arial"/>
          <w:b/>
          <w:bCs/>
          <w:sz w:val="24"/>
          <w:szCs w:val="24"/>
        </w:rPr>
        <w:t xml:space="preserve"> </w:t>
      </w:r>
      <w:r>
        <w:rPr>
          <w:rFonts w:ascii="Bio Sans" w:hAnsi="Bio Sans" w:cs="Arial"/>
          <w:b/>
          <w:bCs/>
          <w:sz w:val="24"/>
          <w:szCs w:val="24"/>
        </w:rPr>
        <w:t xml:space="preserve">Novembro de 2025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A Schmersal está a expandir o seu portfólio digital para incluir modelos 4D realistas de componentes relacionados com a segurança, abrindo novas perspetivas para o planeamento de máquinas virtuais.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Estes incluem o gémeo digital do encravamento por solenoide AZM40, o sistema de puxadores de porta DHS e o painel de controlo BDF40.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Estes modelos 4D não só descrevem as propriedades geométricas dos componentes físicos em três dimensões, como também acrescentam uma quarta dimensão: o comportamento em funcionamento real.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Componentes como o solenoide de encravamento AZM40 são reproduzidos de forma totalmente digital e comportam-se exatamente como os seus equivalentes reais no espaço virtual.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O mapeamento virtual das correntes de sinal e das sequências de controlo permite a simulação realista de processos completos de máquinas.</w:t>
      </w:r>
    </w:p>
    <w:p w14:paraId="1CB1B74E" w14:textId="77777777" w:rsidR="007B1282" w:rsidRDefault="007B1282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084109DA" w14:textId="30A4A956" w:rsidR="00552C59" w:rsidRPr="00552C59" w:rsidRDefault="00552C59" w:rsidP="00147C92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O comissionamento virtual como chave para a eficiência</w:t>
      </w:r>
    </w:p>
    <w:p w14:paraId="5FB01549" w14:textId="77777777" w:rsidR="007B1282" w:rsidRPr="007B1282" w:rsidRDefault="007B1282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Uma das principais vantagens dos modelos 4D é a capacidade de colocar máquinas e sistemas em funcionamento virtualmente - mesmo antes de serem fisicamente instalados.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Isto permite a deteção de erros numa fase inicial, otimiza os processos de desenvolvimento e reduz os custos.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A possibilidade de ligar modelos 4D diretamente a sistemas de controlo reais, por exemplo, através de sistemas Beckhoff ou Siemens, é particularmente notável.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Desta forma, as definições do sistema e os programas de controlo podem ser testados e otimizados antes da entrada em funcionamento real.</w:t>
      </w:r>
    </w:p>
    <w:p w14:paraId="1AB6112A" w14:textId="3B1AEB2F" w:rsidR="00AF6FFF" w:rsidRPr="00AF6FFF" w:rsidRDefault="00AF6FFF" w:rsidP="007B1282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Simulação normalizada: A Schmersal baseia-se em modelos da FMU</w:t>
      </w:r>
    </w:p>
    <w:p w14:paraId="012D6DFC" w14:textId="0BBE32F8" w:rsidR="007B1282" w:rsidRDefault="007B1282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Uma inovação é a disponibilidade de modelos comportamentais como FMUs (Functional Mock-up Units).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Isto permite uma integração normalizada em diferentes ambientes de simulação, como o Siemens Simit, a plataforma 3DEXPERIENCE da 3DS ou o ISG-virtuos.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A versão FMU do AZM40 já foi implementada com sucesso.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Isto melhora significativamente a permutabilidade e a reutilização dos modelos - um passo decisivo para a escalabilidade dos gémeos digitais na indústria.</w:t>
      </w:r>
    </w:p>
    <w:p w14:paraId="7ADC55D5" w14:textId="77777777" w:rsidR="00552C59" w:rsidRDefault="00552C59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64F760E4" w14:textId="77777777" w:rsidR="00AF6FFF" w:rsidRPr="00AF6FFF" w:rsidRDefault="00AF6FFF" w:rsidP="00AF6FFF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/>
          <w:bCs/>
          <w:sz w:val="24"/>
          <w:szCs w:val="24"/>
        </w:rPr>
        <w:t xml:space="preserve">AZM40 abre catálogo de modelos digitais no TwinStore</w:t>
      </w:r>
    </w:p>
    <w:p w14:paraId="46E11591" w14:textId="60C0318E" w:rsidR="007B1282" w:rsidRPr="007B1282" w:rsidRDefault="007B1282" w:rsidP="007B1282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O modelo 4D do AZM40 foi também o primeiro componente da Schmersal a ser publicado e disponibilizado na "TwinStore" - uma loja online para modelos de simulação 4D pré-fabricados e prontos a usar.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O lançamento do AZM40 como o primeiro pacote TwinStore marca o início de uma expansão sucessiva do catálogo de modelos digitais do Grupo Schmersal.</w:t>
      </w:r>
    </w:p>
    <w:p w14:paraId="51047361" w14:textId="77777777" w:rsidR="007B1282" w:rsidRDefault="007B1282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1CF3B53E" w14:textId="77777777" w:rsidR="00F67492" w:rsidRDefault="00F67492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</w:p>
    <w:p w14:paraId="298E032C" w14:textId="53061780" w:rsidR="00856ED7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Descarregar fotografias para impressão:</w:t>
      </w:r>
    </w:p>
    <w:p w14:paraId="05F45DD0" w14:textId="120E8A3B" w:rsidR="00027D48" w:rsidRPr="00027D48" w:rsidRDefault="00027D48" w:rsidP="00027D48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  <w:highlight w:val="yellow"/>
        </w:rPr>
        <w:t xml:space="preserve">Inserir ligação</w:t>
      </w:r>
    </w:p>
    <w:p w14:paraId="7F18E25B" w14:textId="77777777" w:rsidR="00601C41" w:rsidRDefault="00601C41" w:rsidP="009F22B2">
      <w:pPr>
        <w:rPr>
          <w:rFonts w:ascii="Bio Sans" w:hAnsi="Bio Sans" w:cs="Arial"/>
          <w:bCs/>
          <w:color w:val="FF0000"/>
          <w:sz w:val="24"/>
          <w:szCs w:val="24"/>
        </w:rPr>
      </w:pPr>
    </w:p>
    <w:p w14:paraId="7E3C536D" w14:textId="448D62EC" w:rsidR="00B52B62" w:rsidRPr="0022013D" w:rsidRDefault="00226981" w:rsidP="009F22B2">
      <w:pPr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Legendas</w:t>
      </w:r>
    </w:p>
    <w:p w14:paraId="23699ED6" w14:textId="604E2A70" w:rsidR="002927A5" w:rsidRDefault="00B52B62" w:rsidP="00B52B62">
      <w:pPr>
        <w:rPr>
          <w:rFonts w:ascii="Bio Sans" w:hAnsi="Bio Sans" w:cs="Arial"/>
          <w:bCs/>
          <w:sz w:val="24"/>
          <w:szCs w:val="24"/>
        </w:rPr>
      </w:pPr>
      <w:r w:rsidRPr="007C42AA">
        <w:rPr>
          <w:rFonts w:ascii="Bio Sans" w:hAnsi="Bio Sans" w:cs="Arial"/>
          <w:bCs/>
          <w:sz w:val="24"/>
          <w:szCs w:val="24"/>
        </w:rPr>
        <w:t xml:space="preserve">Copyright: </w:t>
      </w:r>
      <w:proofErr w:type="spellStart"/>
      <w:r w:rsidR="00722A20">
        <w:rPr>
          <w:rFonts w:ascii="Bio Sans" w:hAnsi="Bio Sans" w:cs="Arial"/>
          <w:bCs/>
          <w:sz w:val="24"/>
          <w:szCs w:val="24"/>
        </w:rPr>
        <w:t>Schmersal</w:t>
      </w:r>
      <w:proofErr w:type="spellEnd"/>
      <w:r w:rsidR="00722A20">
        <w:rPr>
          <w:rFonts w:ascii="Bio Sans" w:hAnsi="Bio Sans" w:cs="Arial"/>
          <w:bCs/>
          <w:sz w:val="24"/>
          <w:szCs w:val="24"/>
        </w:rPr>
        <w:t xml:space="preserve"> Group</w:t>
      </w:r>
    </w:p>
    <w:p w14:paraId="68A0CA16" w14:textId="1FA66630" w:rsidR="00B52B62" w:rsidRDefault="00B52B62" w:rsidP="00B52B62">
      <w:pPr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Nota: A reimpressão é gratuita, mas é necessário enviar um exemplar do voucher.</w:t>
      </w:r>
    </w:p>
    <w:p w14:paraId="79656751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31DA2E00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5EA8BB6D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35CDC2BF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0260123A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553B3C45" w14:textId="77777777" w:rsidR="00BB7BC2" w:rsidRDefault="00BB7BC2" w:rsidP="00B52B62">
      <w:pPr>
        <w:rPr>
          <w:rFonts w:ascii="Bio Sans" w:hAnsi="Bio Sans" w:cs="Arial"/>
          <w:bCs/>
          <w:sz w:val="24"/>
          <w:szCs w:val="24"/>
        </w:rPr>
      </w:pPr>
    </w:p>
    <w:p w14:paraId="68879834" w14:textId="2C7A57A6" w:rsidR="000A6DAC" w:rsidRDefault="00860C3B" w:rsidP="00B52B62">
      <w:pPr>
        <w:rPr>
          <w:rFonts w:ascii="Bio Sans" w:hAnsi="Bio Sans" w:cs="Arial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648B8D0" wp14:editId="27B4FE63">
            <wp:extent cx="3161225" cy="1666875"/>
            <wp:effectExtent l="0" t="0" r="1270" b="0"/>
            <wp:docPr id="1433819939" name="Grafik 2" descr="Ein Bild, das Text, Im Haus, Computermonitor, Ausgabegerä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819939" name="Grafik 2" descr="Ein Bild, das Text, Im Haus, Computermonitor, Ausgabegerä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740" cy="1675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780A">
        <w:rPr>
          <w:rFonts w:ascii="Bio Sans" w:hAnsi="Bio Sans" w:cs="Arial"/>
          <w:bCs/>
          <w:sz w:val="24"/>
          <w:szCs w:val="24"/>
        </w:rPr>
        <w:t xml:space="preserve"> </w:t>
      </w:r>
      <w:r w:rsidR="0034780A" w:rsidRPr="0034780A">
        <w:rPr>
          <w:rFonts w:ascii="Bio Sans" w:hAnsi="Bio Sans" w:cs="Arial"/>
          <w:bCs/>
          <w:sz w:val="24"/>
          <w:szCs w:val="24"/>
        </w:rPr>
        <w:drawing>
          <wp:inline distT="0" distB="0" distL="0" distR="0" wp14:anchorId="6C814269" wp14:editId="0D43A0DD">
            <wp:extent cx="2357460" cy="1661572"/>
            <wp:effectExtent l="0" t="0" r="5080" b="0"/>
            <wp:docPr id="226089937" name="Grafik 1" descr="Ein Bild, das Im Haus, Computermonitor, Computer, Ausgabegerä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089937" name="Grafik 1" descr="Ein Bild, das Im Haus, Computermonitor, Computer, Ausgabegerät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5301" cy="168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6DAC">
        <w:rPr>
          <w:rFonts w:ascii="Bio Sans" w:hAnsi="Bio Sans" w:cs="Arial"/>
          <w:bCs/>
          <w:sz w:val="24"/>
          <w:szCs w:val="24"/>
        </w:rPr>
        <w:tab/>
      </w:r>
      <w:r w:rsidR="000A6DAC">
        <w:rPr>
          <w:rFonts w:ascii="Bio Sans" w:hAnsi="Bio Sans" w:cs="Arial"/>
          <w:bCs/>
          <w:sz w:val="24"/>
          <w:szCs w:val="24"/>
        </w:rPr>
        <w:tab/>
      </w:r>
    </w:p>
    <w:p w14:paraId="5D042CC8" w14:textId="75E62600" w:rsidR="00BB7BC2" w:rsidRDefault="00BB7BC2" w:rsidP="00BB7BC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1125_4D_</w:t>
      </w:r>
      <w:r w:rsidRPr="00D3665C">
        <w:rPr>
          <w:rFonts w:ascii="Bio Sans" w:hAnsi="Bio Sans" w:cs="Arial"/>
          <w:b/>
          <w:sz w:val="22"/>
          <w:szCs w:val="22"/>
        </w:rPr>
        <w:t>01.jpg</w:t>
      </w:r>
    </w:p>
    <w:p w14:paraId="19ACAE31" w14:textId="782B9C79" w:rsidR="0034780A" w:rsidRDefault="0034780A" w:rsidP="00BB7BC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1125_4D_</w:t>
      </w:r>
      <w:r w:rsidRPr="00D3665C">
        <w:rPr>
          <w:rFonts w:ascii="Bio Sans" w:hAnsi="Bio Sans" w:cs="Arial"/>
          <w:b/>
          <w:sz w:val="22"/>
          <w:szCs w:val="22"/>
        </w:rPr>
        <w:t>0</w:t>
      </w:r>
      <w:r>
        <w:rPr>
          <w:rFonts w:ascii="Bio Sans" w:hAnsi="Bio Sans" w:cs="Arial"/>
          <w:b/>
          <w:sz w:val="22"/>
          <w:szCs w:val="22"/>
        </w:rPr>
        <w:t>2.jpg</w:t>
      </w:r>
    </w:p>
    <w:p w14:paraId="27C6C379" w14:textId="0BECE6F4" w:rsidR="00BB7BC2" w:rsidRPr="000762DE" w:rsidRDefault="00BB7BC2" w:rsidP="00BB7BC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Cs/>
          <w:sz w:val="22"/>
          <w:szCs w:val="22"/>
        </w:rPr>
        <w:t xml:space="preserve">O modelo Safety 4D da Schmersal simula todas as propriedades e funções dos dispositivos físicos de comutação de segurança.</w:t>
      </w:r>
    </w:p>
    <w:p w14:paraId="1925A39C" w14:textId="2000250E" w:rsidR="00BB7BC2" w:rsidRDefault="00BB7BC2" w:rsidP="00BB7BC2">
      <w:pPr>
        <w:rPr>
          <w:rFonts w:ascii="Bio Sans" w:hAnsi="Bio Sans" w:cs="Arial"/>
          <w:sz w:val="22"/>
          <w:szCs w:val="22"/>
        </w:rPr>
      </w:pPr>
    </w:p>
    <w:p w14:paraId="6DF08FB0" w14:textId="32CB2C67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26C93C2D" w14:textId="60ABAA84" w:rsidR="00586EBF" w:rsidRDefault="00A51E59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noProof/>
          <w:sz w:val="22"/>
          <w:szCs w:val="22"/>
        </w:rPr>
        <w:drawing>
          <wp:inline distT="0" distB="0" distL="0" distR="0" wp14:anchorId="48CF3EDD" wp14:editId="44EFC5C2">
            <wp:extent cx="4765701" cy="2676525"/>
            <wp:effectExtent l="0" t="0" r="0" b="0"/>
            <wp:docPr id="34540453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188" cy="2681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488D4" w14:textId="77777777" w:rsidR="00586EBF" w:rsidRDefault="00586EBF" w:rsidP="009F22B2">
      <w:pPr>
        <w:rPr>
          <w:rFonts w:ascii="Bio Sans" w:hAnsi="Bio Sans" w:cs="Arial"/>
          <w:b/>
          <w:sz w:val="22"/>
          <w:szCs w:val="22"/>
        </w:rPr>
      </w:pPr>
    </w:p>
    <w:p w14:paraId="48D9F254" w14:textId="0450B2A6" w:rsidR="00662700" w:rsidRDefault="00027D48" w:rsidP="009F22B2">
      <w:pPr>
        <w:rPr>
          <w:rFonts w:ascii="Bio Sans" w:hAnsi="Bio Sans" w:cs="Arial"/>
          <w:b/>
          <w:sz w:val="22"/>
          <w:szCs w:val="22"/>
        </w:rPr>
      </w:pPr>
      <w:r w:rsidRPr="00D3665C">
        <w:rPr>
          <w:rFonts w:ascii="Bio Sans" w:hAnsi="Bio Sans" w:cs="Arial"/>
          <w:b/>
          <w:sz w:val="22"/>
          <w:szCs w:val="22"/>
        </w:rPr>
        <w:t>2025</w:t>
      </w:r>
      <w:r>
        <w:rPr>
          <w:rFonts w:ascii="Bio Sans" w:hAnsi="Bio Sans" w:cs="Arial"/>
          <w:b/>
          <w:sz w:val="22"/>
          <w:szCs w:val="22"/>
        </w:rPr>
        <w:t>1125_</w:t>
      </w:r>
      <w:r w:rsidR="00552C59">
        <w:rPr>
          <w:rFonts w:ascii="Bio Sans" w:hAnsi="Bio Sans" w:cs="Arial"/>
          <w:b/>
          <w:sz w:val="22"/>
          <w:szCs w:val="22"/>
        </w:rPr>
        <w:t>4D</w:t>
      </w:r>
      <w:r>
        <w:rPr>
          <w:rFonts w:ascii="Bio Sans" w:hAnsi="Bio Sans" w:cs="Arial"/>
          <w:b/>
          <w:sz w:val="22"/>
          <w:szCs w:val="22"/>
        </w:rPr>
        <w:t>_</w:t>
      </w:r>
      <w:r w:rsidR="00EA773F" w:rsidRPr="00D3665C">
        <w:rPr>
          <w:rFonts w:ascii="Bio Sans" w:hAnsi="Bio Sans" w:cs="Arial"/>
          <w:b/>
          <w:sz w:val="22"/>
          <w:szCs w:val="22"/>
        </w:rPr>
        <w:t>0</w:t>
      </w:r>
      <w:r w:rsidR="0034780A">
        <w:rPr>
          <w:rFonts w:ascii="Bio Sans" w:hAnsi="Bio Sans" w:cs="Arial"/>
          <w:b/>
          <w:sz w:val="22"/>
          <w:szCs w:val="22"/>
        </w:rPr>
        <w:t>3</w:t>
      </w:r>
      <w:r w:rsidR="00EA773F" w:rsidRPr="00D3665C">
        <w:rPr>
          <w:rFonts w:ascii="Bio Sans" w:hAnsi="Bio Sans" w:cs="Arial"/>
          <w:b/>
          <w:sz w:val="22"/>
          <w:szCs w:val="22"/>
        </w:rPr>
        <w:t>.jpg</w:t>
      </w:r>
    </w:p>
    <w:p w14:paraId="0C22F330" w14:textId="3D6144B4" w:rsidR="00027D48" w:rsidRDefault="00BB7BC2" w:rsidP="009F22B2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Estreia no TwinStore: O modelo 4D do encravamento por solenoide AZM40 é o primeiro componente da Schmersal no catálogo de modelos digitais da ISG.</w:t>
      </w:r>
    </w:p>
    <w:p w14:paraId="31475D5C" w14:textId="77777777" w:rsidR="00F67492" w:rsidRDefault="00F67492" w:rsidP="009F22B2">
      <w:pPr>
        <w:rPr>
          <w:rFonts w:ascii="Bio Sans" w:hAnsi="Bio Sans" w:cs="Arial"/>
          <w:sz w:val="22"/>
          <w:szCs w:val="22"/>
        </w:rPr>
      </w:pPr>
    </w:p>
    <w:p w14:paraId="148592D5" w14:textId="77777777" w:rsidR="0034780A" w:rsidRDefault="0034780A" w:rsidP="009F22B2">
      <w:pPr>
        <w:rPr>
          <w:rFonts w:ascii="Bio Sans" w:hAnsi="Bio Sans" w:cs="Arial"/>
          <w:sz w:val="22"/>
          <w:szCs w:val="22"/>
        </w:rPr>
      </w:pPr>
    </w:p>
    <w:p w14:paraId="40D432FE" w14:textId="77777777" w:rsidR="0034780A" w:rsidRDefault="0034780A" w:rsidP="009F22B2">
      <w:pPr>
        <w:rPr>
          <w:rFonts w:ascii="Bio Sans" w:hAnsi="Bio Sans" w:cs="Arial"/>
          <w:sz w:val="22"/>
          <w:szCs w:val="22"/>
        </w:rPr>
      </w:pPr>
    </w:p>
    <w:p w14:paraId="66D968F4" w14:textId="77777777" w:rsidR="005C56FB" w:rsidRDefault="005C56FB" w:rsidP="009F22B2">
      <w:pPr>
        <w:rPr>
          <w:rFonts w:ascii="Bio Sans" w:hAnsi="Bio Sans" w:cs="Arial"/>
          <w:sz w:val="22"/>
          <w:szCs w:val="22"/>
        </w:rPr>
      </w:pPr>
    </w:p>
    <w:p w14:paraId="570B8CBB" w14:textId="577906F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Contacto:</w:t>
      </w:r>
    </w:p>
    <w:p w14:paraId="0D3990D3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 w:rsidRPr="00800171">
        <w:rPr>
          <w:rFonts w:ascii="Bio Sans" w:hAnsi="Bio Sans" w:cs="Arial"/>
          <w:sz w:val="22"/>
          <w:szCs w:val="22"/>
        </w:rPr>
        <w:t>Anke Siebold-Laux</w:t>
      </w:r>
    </w:p>
    <w:p w14:paraId="74759935" w14:textId="77777777" w:rsidR="00800171" w:rsidRPr="00B1137A" w:rsidRDefault="00800171" w:rsidP="00800171">
      <w:pPr>
        <w:rPr>
          <w:rFonts w:ascii="Bio Sans" w:hAnsi="Bio Sans" w:cs="Arial"/>
          <w:sz w:val="22"/>
          <w:szCs w:val="22"/>
        </w:rPr>
      </w:pPr>
      <w:r w:rsidRPr="00B1137A">
        <w:rPr>
          <w:rFonts w:ascii="Bio Sans" w:hAnsi="Bio Sans" w:cs="Arial"/>
          <w:sz w:val="22"/>
          <w:szCs w:val="22"/>
        </w:rPr>
        <w:t>Tel.: + 49 202 6474-895</w:t>
      </w:r>
    </w:p>
    <w:p w14:paraId="5E838D0C" w14:textId="040F36B6" w:rsidR="00800171" w:rsidRDefault="00DF0933" w:rsidP="00800171">
      <w:pPr>
        <w:rPr>
          <w:rFonts w:ascii="Bio Sans" w:hAnsi="Bio Sans" w:cs="Arial"/>
          <w:sz w:val="22"/>
          <w:szCs w:val="22"/>
          <w:lang w:val="en-US"/>
        </w:rPr>
      </w:pPr>
      <w:hyperlink r:id="rId11" w:history="1" w:tooltip="">
        <w:r w:rsidRPr="003C147A">
          <w:rPr>
            <w:rStyle w:val="Hyperlink"/>
            <w:rFonts w:ascii="Bio Sans" w:hAnsi="Bio Sans" w:cs="Arial"/>
            <w:sz w:val="22"/>
            <w:szCs w:val="22"/>
            <w:lang w:val="en-US"/>
          </w:rPr>
          <w:t>asieboldlaux@schmersal.com</w:t>
        </w:r>
      </w:hyperlink>
    </w:p>
    <w:p w14:paraId="77C6FCDE" w14:textId="77777777" w:rsidR="00800171" w:rsidRPr="00057BE2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K.A.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Schmersal GmbH &amp; Co. KG</w:t>
      </w:r>
    </w:p>
    <w:p w14:paraId="27DFC5FD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Möddinghofe 30</w:t>
      </w:r>
    </w:p>
    <w:p w14:paraId="4EBB3FC5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42279 Wuppertal</w:t>
      </w:r>
    </w:p>
    <w:p w14:paraId="54FB157A" w14:textId="56039E49" w:rsidR="009F22B2" w:rsidRDefault="009F22B2" w:rsidP="009F22B2">
      <w:pPr>
        <w:rPr>
          <w:rFonts w:ascii="Bio Sans" w:hAnsi="Bio Sans" w:cs="Arial"/>
          <w:b/>
          <w:sz w:val="22"/>
          <w:szCs w:val="22"/>
        </w:rPr>
      </w:pPr>
    </w:p>
    <w:p w14:paraId="59AACFB1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Sobre o Grupo Schmersal</w:t>
      </w:r>
    </w:p>
    <w:p w14:paraId="08EE99D0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Num panorama de tarefas exigentes de segurança de máquinas, o Grupo Schmersal pertence aos líderes internacionais do mercado e competências.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Com base na carteira de produtos mais abrangente do mundo de dispositivos de comutação de segurança, o grupo desenvolve sistemas de segurança e soluções de tecnologia de segurança para os requisitos especiais de várias indústrias utilizadoras.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A divisão tec.nicum, com a sua ampla gama de serviços, dá uma contribuição significativa às soluções da Schmersal.</w:t>
      </w:r>
    </w:p>
    <w:p w14:paraId="448F723D" w14:textId="3BC69ECC" w:rsidR="0056589C" w:rsidRPr="00386E86" w:rsidRDefault="009F22B2" w:rsidP="0056589C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Fundada em 1945, a empresa possui oito unidades de produção em três continentes, bem como empresas próprias e parceiros de vendas em mais de 60 países.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O Grupo Schmersal emprega cerca de 2.000 pessoas em todo o mundo.</w:t>
      </w:r>
      <w:r>
        <w:rPr>
          <w:rFonts w:ascii="Bio Sans" w:hAnsi="Bio Sans" w:cs="Arial"/>
          <w:sz w:val="22"/>
          <w:szCs w:val="22"/>
        </w:rPr>
        <w:t xml:space="preserve"> </w:t>
      </w:r>
    </w:p>
    <w:p w14:paraId="4E1E7868" w14:textId="77777777" w:rsidR="0056589C" w:rsidRPr="00386E86" w:rsidRDefault="0056589C" w:rsidP="0056589C">
      <w:pPr>
        <w:rPr>
          <w:rFonts w:ascii="Bio Sans" w:hAnsi="Bio Sans" w:cs="Arial"/>
          <w:b/>
          <w:sz w:val="22"/>
          <w:szCs w:val="22"/>
        </w:rPr>
      </w:pPr>
    </w:p>
    <w:p w14:paraId="284DE003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2" w:history="1" w:tooltip="">
        <w:r>
          <w:rPr>
            <w:rFonts w:ascii="Bio Sans" w:hAnsi="Bio Sans" w:cs="Arial"/>
            <w:rStyle w:val="Hyperlink"/>
            <w:b/>
            <w:sz w:val="22"/>
            <w:szCs w:val="22"/>
          </w:rPr>
          <w:t xml:space="preserve">www.schmersal.com</w:t>
        </w:r>
      </w:hyperlink>
      <w:r>
        <w:rPr>
          <w:rFonts w:ascii="Bio Sans" w:hAnsi="Bio Sans" w:cs="Arial"/>
          <w:b/>
          <w:sz w:val="22"/>
          <w:szCs w:val="22"/>
        </w:rPr>
        <w:t xml:space="preserve"> </w:t>
      </w:r>
    </w:p>
    <w:p w14:paraId="4E978B80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3" w:history="1" w:tooltip="">
        <w:r>
          <w:rPr>
            <w:rFonts w:ascii="Bio Sans" w:hAnsi="Bio Sans" w:cs="Arial"/>
            <w:rStyle w:val="Hyperlink"/>
            <w:b/>
            <w:sz w:val="22"/>
            <w:szCs w:val="22"/>
          </w:rPr>
          <w:t xml:space="preserve">www.tecnicum.com</w:t>
        </w:r>
      </w:hyperlink>
    </w:p>
    <w:p w14:paraId="26CF95D7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</w:p>
    <w:p w14:paraId="4FFDAC7B" w14:textId="47266134" w:rsidR="009F22B2" w:rsidRPr="00386E86" w:rsidRDefault="009F22B2" w:rsidP="009F22B2">
      <w:pPr>
        <w:rPr>
          <w:rFonts w:ascii="Bio Sans" w:hAnsi="Bio Sans" w:cs="Arial"/>
          <w:sz w:val="22"/>
          <w:szCs w:val="22"/>
          <w:lang w:eastAsia="zh-CN"/>
        </w:rPr>
      </w:pPr>
      <w:r>
        <w:rPr>
          <w:rFonts w:ascii="Bio Sans" w:hAnsi="Bio Sans" w:cs="Arial"/>
          <w:sz w:val="22"/>
          <w:szCs w:val="22"/>
        </w:rPr>
        <w:t xml:space="preserve">Se cancelar a subscrição na nossa lista para e-mails e não quiser receber mais comunicados de imprensa da Schmersal, basta clicar neste link: </w:t>
      </w:r>
      <w:hyperlink r:id="rId14" w:history="1" w:tooltip="">
        <w:r>
          <w:rPr>
            <w:rFonts w:ascii="Bio Sans" w:hAnsi="Bio Sans" w:cs="Arial"/>
            <w:rStyle w:val="Hyperlink"/>
            <w:sz w:val="22"/>
            <w:szCs w:val="22"/>
          </w:rPr>
          <w:t xml:space="preserve">Cancelar</w:t>
        </w:r>
      </w:hyperlink>
    </w:p>
    <w:p w14:paraId="681DB53D" w14:textId="63B26E64" w:rsidR="00C81457" w:rsidRDefault="009F22B2" w:rsidP="009F22B2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Encontra  informações sobre os termos de privacidade da K.A. 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Schmersal GmbH &amp; Co. KG°</w:t>
      </w:r>
      <w:hyperlink r:id="rId15" w:history="1" w:tooltip="">
        <w:r>
          <w:rPr>
            <w:rFonts w:ascii="Bio Sans" w:hAnsi="Bio Sans" w:cs="Arial"/>
            <w:rStyle w:val="Hyperlink"/>
            <w:sz w:val="22"/>
            <w:szCs w:val="22"/>
          </w:rPr>
          <w:t xml:space="preserve">aqui</w:t>
        </w:r>
      </w:hyperlink>
    </w:p>
    <w:p w14:paraId="373348AE" w14:textId="77777777" w:rsidR="00216913" w:rsidRDefault="00216913" w:rsidP="009F22B2">
      <w:pPr>
        <w:rPr>
          <w:rFonts w:ascii="Bio Sans" w:hAnsi="Bio Sans" w:cs="Arial"/>
          <w:sz w:val="22"/>
          <w:szCs w:val="22"/>
        </w:rPr>
      </w:pPr>
    </w:p>
    <w:p w14:paraId="0422B285" w14:textId="16F437BD" w:rsidR="00216913" w:rsidRPr="00386E86" w:rsidRDefault="00216913" w:rsidP="009F22B2">
      <w:pPr>
        <w:rPr>
          <w:rFonts w:ascii="Bio Sans" w:hAnsi="Bio Sans"/>
        </w:rPr>
      </w:pPr>
    </w:p>
    <w:sectPr w:rsidR="00216913" w:rsidRPr="00386E86" w:rsidSect="00DA7FCD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4BA5E6" w14:textId="77777777" w:rsidR="00366752" w:rsidRDefault="00366752">
      <w:r>
        <w:separator/>
      </w:r>
    </w:p>
  </w:endnote>
  <w:endnote w:type="continuationSeparator" w:id="0">
    <w:p w14:paraId="2662E711" w14:textId="77777777" w:rsidR="00366752" w:rsidRDefault="00366752">
      <w:r>
        <w:continuationSeparator/>
      </w:r>
    </w:p>
  </w:endnote>
  <w:endnote w:type="continuationNotice" w:id="1">
    <w:p w14:paraId="372498D8" w14:textId="77777777" w:rsidR="00366752" w:rsidRDefault="003667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F11F5" w14:textId="77777777" w:rsidR="00366752" w:rsidRDefault="00366752">
      <w:r>
        <w:separator/>
      </w:r>
    </w:p>
  </w:footnote>
  <w:footnote w:type="continuationSeparator" w:id="0">
    <w:p w14:paraId="0684C9D0" w14:textId="77777777" w:rsidR="00366752" w:rsidRDefault="00366752">
      <w:r>
        <w:continuationSeparator/>
      </w:r>
    </w:p>
  </w:footnote>
  <w:footnote w:type="continuationNotice" w:id="1">
    <w:p w14:paraId="1BF87736" w14:textId="77777777" w:rsidR="00366752" w:rsidRDefault="003667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5338F1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3426540" r:id="rId2"/>
      </w:object>
    </w:r>
  </w:p>
  <w:p w14:paraId="0362B45C" w14:textId="77777777" w:rsidR="003A7F6A" w:rsidRDefault="005338F1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3426541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K.A. </w:t>
                    </w:r>
                    <w:proofErr w:type="spellStart"/>
                    <w:r>
                      <w:rPr>
                        <w:b/>
                      </w:rPr>
                      <w:t>Schmersal</w:t>
                    </w:r>
                    <w:proofErr w:type="spellEnd"/>
                    <w:r>
                      <w:rPr>
                        <w:b/>
                      </w:rPr>
                      <w:t xml:space="preserve">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proofErr w:type="spellStart"/>
                    <w:r>
                      <w:t>Möddinghofe</w:t>
                    </w:r>
                    <w:proofErr w:type="spellEnd"/>
                    <w:r>
                      <w:t xml:space="preserve">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39466003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A530E3">
      <w:rPr>
        <w:rStyle w:val="Seitenzahl"/>
        <w:noProof/>
      </w:rPr>
      <w:t>15. Oktober 2025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8"/>
  </w:num>
  <w:num w:numId="2" w16cid:durableId="966594121">
    <w:abstractNumId w:val="4"/>
  </w:num>
  <w:num w:numId="3" w16cid:durableId="1565867773">
    <w:abstractNumId w:val="3"/>
  </w:num>
  <w:num w:numId="4" w16cid:durableId="394741591">
    <w:abstractNumId w:val="11"/>
  </w:num>
  <w:num w:numId="5" w16cid:durableId="1830320202">
    <w:abstractNumId w:val="9"/>
  </w:num>
  <w:num w:numId="6" w16cid:durableId="1857890260">
    <w:abstractNumId w:val="10"/>
  </w:num>
  <w:num w:numId="7" w16cid:durableId="396175464">
    <w:abstractNumId w:val="1"/>
  </w:num>
  <w:num w:numId="8" w16cid:durableId="95029959">
    <w:abstractNumId w:val="2"/>
  </w:num>
  <w:num w:numId="9" w16cid:durableId="852501205">
    <w:abstractNumId w:val="5"/>
  </w:num>
  <w:num w:numId="10" w16cid:durableId="1791514948">
    <w:abstractNumId w:val="7"/>
  </w:num>
  <w:num w:numId="11" w16cid:durableId="1393037612">
    <w:abstractNumId w:val="0"/>
  </w:num>
  <w:num w:numId="12" w16cid:durableId="490754903">
    <w:abstractNumId w:val="6"/>
  </w:num>
  <w:num w:numId="13" w16cid:durableId="200010997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 w:grammar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259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A0B59"/>
    <w:rsid w:val="000A279E"/>
    <w:rsid w:val="000A39F2"/>
    <w:rsid w:val="000A6DAC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16E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5107"/>
    <w:rsid w:val="00157686"/>
    <w:rsid w:val="00160164"/>
    <w:rsid w:val="001632A0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2B1F"/>
    <w:rsid w:val="001E53AC"/>
    <w:rsid w:val="001E5808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16913"/>
    <w:rsid w:val="0022013D"/>
    <w:rsid w:val="002202C4"/>
    <w:rsid w:val="002211F9"/>
    <w:rsid w:val="00221D61"/>
    <w:rsid w:val="002235A9"/>
    <w:rsid w:val="00223F46"/>
    <w:rsid w:val="00224409"/>
    <w:rsid w:val="0022445D"/>
    <w:rsid w:val="002246DE"/>
    <w:rsid w:val="002254E9"/>
    <w:rsid w:val="002259B8"/>
    <w:rsid w:val="00226981"/>
    <w:rsid w:val="00227B72"/>
    <w:rsid w:val="00227F61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6407"/>
    <w:rsid w:val="00341904"/>
    <w:rsid w:val="0034294A"/>
    <w:rsid w:val="00342F80"/>
    <w:rsid w:val="003430F6"/>
    <w:rsid w:val="0034428E"/>
    <w:rsid w:val="003446AF"/>
    <w:rsid w:val="0034780A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D0"/>
    <w:rsid w:val="00365FFA"/>
    <w:rsid w:val="00366752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21788"/>
    <w:rsid w:val="00421A01"/>
    <w:rsid w:val="00422C26"/>
    <w:rsid w:val="004237E9"/>
    <w:rsid w:val="0042469D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72062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25B55"/>
    <w:rsid w:val="00525CA7"/>
    <w:rsid w:val="00526C4B"/>
    <w:rsid w:val="005278C4"/>
    <w:rsid w:val="0053129D"/>
    <w:rsid w:val="00531928"/>
    <w:rsid w:val="00531CDD"/>
    <w:rsid w:val="00531CED"/>
    <w:rsid w:val="005338F1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2C59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48D2"/>
    <w:rsid w:val="00585A4D"/>
    <w:rsid w:val="005862D4"/>
    <w:rsid w:val="00586EBF"/>
    <w:rsid w:val="00587947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FB"/>
    <w:rsid w:val="005C3C8F"/>
    <w:rsid w:val="005C54D5"/>
    <w:rsid w:val="005C56FB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17E4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19F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23B0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1282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C3B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00C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E59"/>
    <w:rsid w:val="00A51F72"/>
    <w:rsid w:val="00A52448"/>
    <w:rsid w:val="00A530E3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26D"/>
    <w:rsid w:val="00A844EC"/>
    <w:rsid w:val="00A84EE4"/>
    <w:rsid w:val="00A877CA"/>
    <w:rsid w:val="00A87A12"/>
    <w:rsid w:val="00A87D56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E6E83"/>
    <w:rsid w:val="00AF1E44"/>
    <w:rsid w:val="00AF26C6"/>
    <w:rsid w:val="00AF2789"/>
    <w:rsid w:val="00AF3242"/>
    <w:rsid w:val="00AF3A30"/>
    <w:rsid w:val="00AF60A3"/>
    <w:rsid w:val="00AF6BC2"/>
    <w:rsid w:val="00AF6FFF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137A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2AEA"/>
    <w:rsid w:val="00BB6293"/>
    <w:rsid w:val="00BB6A63"/>
    <w:rsid w:val="00BB6E96"/>
    <w:rsid w:val="00BB7801"/>
    <w:rsid w:val="00BB7BC2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B3E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E1D"/>
    <w:rsid w:val="00D471ED"/>
    <w:rsid w:val="00D4776B"/>
    <w:rsid w:val="00D501B6"/>
    <w:rsid w:val="00D5051C"/>
    <w:rsid w:val="00D50D4B"/>
    <w:rsid w:val="00D530AE"/>
    <w:rsid w:val="00D54A98"/>
    <w:rsid w:val="00D57D6F"/>
    <w:rsid w:val="00D57E0F"/>
    <w:rsid w:val="00D608EF"/>
    <w:rsid w:val="00D60C0E"/>
    <w:rsid w:val="00D6185E"/>
    <w:rsid w:val="00D61E68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309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2BFB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28D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5477"/>
    <w:rsid w:val="00F666C4"/>
    <w:rsid w:val="00F67492"/>
    <w:rsid w:val="00F67D46"/>
    <w:rsid w:val="00F70523"/>
    <w:rsid w:val="00F7087D"/>
    <w:rsid w:val="00F716AB"/>
    <w:rsid w:val="00F71D2D"/>
    <w:rsid w:val="00F72B73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Times New Roman" w:hAnsi="Times New Roman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  <w:rPr>
      <w:rFonts w:ascii="Times New Roman" w:hAnsi="Times New Roman"/>
    </w:rPr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rPr>
      <w:rFonts w:ascii="Times New Roman" w:hAnsi="Times New Roman"/>
    </w:r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  <w:rPr>
      <w:rFonts w:ascii="Times New Roman" w:hAnsi="Times New Roman"/>
    </w:r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  <w:rPr>
      <w:rFonts w:ascii="Times New Roman" w:hAnsi="Times New Roman"/>
    </w:r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  <w:rPr>
      <w:rFonts w:ascii="Times New Roman" w:hAnsi="Times New Roman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ascii="Times New Roman" w:eastAsia="SimSun" w:hAnsi="Times New Roman"/>
      <w:sz w:val="24"/>
      <w:szCs w:val="24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character" w:customStyle="1" w:styleId="FuzeileZchn">
    <w:name w:val="Fußzeile Zchn"/>
    <w:rPr/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  <w:rPr>
      <w:rFonts w:ascii="Times New Roman" w:hAnsi="Times New Roman"/>
    </w:rPr>
  </w:style>
  <w:style w:type="character" w:customStyle="1" w:styleId="KommentartextZchn">
    <w:name w:val="Kommentartext Zchn"/>
    <w:uiPriority w:val="99"/>
    <w:rPr/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</w:rPr>
  </w:style>
  <w:style w:type="paragraph" w:styleId="berarbeitung">
    <w:name w:val="Revision"/>
    <w:hidden/>
    <w:semiHidden/>
    <w:rPr>
      <w:rFonts w:ascii="Times New Roman" w:hAnsi="Times New Roman"/>
    </w:rPr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6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4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0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2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6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9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0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7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0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7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2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tecnicum.com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://www.schmersal.com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sieboldlaux@schmersal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schmersal.com/datenschutz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asieboldlaux@schmersal.com?subject=Abmeldung_vom_Presseverteiler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oleObject" Target="embeddings/oleObject1.bin"/><Relationship Id="rId1" Type="http://schemas.openxmlformats.org/officeDocument/2006/relationships/image" Target="media/image4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jpeg"/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485</Words>
  <Characters>4060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4536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24</cp:revision>
  <cp:lastPrinted>2025-10-17T09:12:00Z</cp:lastPrinted>
  <dcterms:created xsi:type="dcterms:W3CDTF">2025-10-15T08:33:00Z</dcterms:created>
  <dcterms:modified xsi:type="dcterms:W3CDTF">2025-10-31T13:36:00Z</dcterms:modified>
</cp:coreProperties>
</file>