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77777777" w:rsidR="00147C92" w:rsidRPr="00386E86" w:rsidRDefault="00147C92" w:rsidP="00147C92">
      <w:pPr>
        <w:rPr>
          <w:rFonts w:ascii="Bio Sans" w:hAnsi="Bio Sans" w:cs="Arial"/>
          <w:b/>
          <w:caps/>
          <w:sz w:val="40"/>
          <w:szCs w:val="40"/>
        </w:rPr>
      </w:pPr>
      <w:r>
        <w:rPr>
          <w:rFonts w:ascii="Bio Sans" w:hAnsi="Bio Sans" w:cs="Arial"/>
          <w:b/>
          <w:caps/>
          <w:sz w:val="40"/>
          <w:szCs w:val="40"/>
        </w:rPr>
        <w:t xml:space="preserve">COMMUNIQUE DE PRESSE      </w:t>
      </w:r>
    </w:p>
    <w:p w14:paraId="2DFE011B" w14:textId="77777777" w:rsidR="00147C92" w:rsidRDefault="00147C92" w:rsidP="002927A5">
      <w:pPr>
        <w:rPr>
          <w:rFonts w:ascii="Bio Sans" w:hAnsi="Bio Sans" w:cs="Arial"/>
          <w:b/>
          <w:bCs/>
          <w:sz w:val="28"/>
          <w:szCs w:val="28"/>
        </w:rPr>
      </w:pPr>
    </w:p>
    <w:p w14:paraId="2F804085" w14:textId="717860B7" w:rsidR="00D60C0E" w:rsidRDefault="00373BA5" w:rsidP="002927A5">
      <w:pPr>
        <w:rPr>
          <w:rFonts w:ascii="Bio Sans" w:hAnsi="Bio Sans" w:cs="Arial"/>
          <w:b/>
          <w:bCs/>
          <w:sz w:val="28"/>
          <w:szCs w:val="28"/>
        </w:rPr>
      </w:pPr>
      <w:r>
        <w:rPr>
          <w:rFonts w:ascii="Bio Sans" w:hAnsi="Bio Sans" w:cs="Arial"/>
          <w:b/>
          <w:bCs/>
          <w:sz w:val="28"/>
          <w:szCs w:val="28"/>
        </w:rPr>
        <w:t xml:space="preserve">IO-Link Safety Schmersal présente de nouvelles solutions de sécurité dédiées à la Smart Factory</w:t>
      </w:r>
    </w:p>
    <w:p w14:paraId="511215AB" w14:textId="77777777" w:rsidR="00B1137A" w:rsidRDefault="00B1137A" w:rsidP="002927A5">
      <w:pPr>
        <w:rPr>
          <w:rFonts w:ascii="Bio Sans" w:hAnsi="Bio Sans" w:cs="Arial"/>
          <w:b/>
          <w:bCs/>
          <w:sz w:val="28"/>
          <w:szCs w:val="28"/>
        </w:rPr>
      </w:pPr>
    </w:p>
    <w:p w14:paraId="5FDBF0BB" w14:textId="780E189D" w:rsidR="00CC1115" w:rsidRDefault="00D60C0E" w:rsidP="00147C92">
      <w:pPr>
        <w:spacing w:line="360" w:lineRule="auto"/>
        <w:rPr>
          <w:rFonts w:ascii="Bio Sans" w:hAnsi="Bio Sans" w:cs="Arial"/>
          <w:bCs/>
          <w:sz w:val="24"/>
          <w:szCs w:val="24"/>
        </w:rPr>
      </w:pPr>
      <w:r>
        <w:rPr>
          <w:rFonts w:ascii="Bio Sans" w:hAnsi="Bio Sans" w:cs="Arial"/>
          <w:b/>
          <w:bCs/>
          <w:sz w:val="24"/>
          <w:szCs w:val="24"/>
        </w:rPr>
        <w:t xml:space="preserve">Wuppertal, 25</w:t>
      </w:r>
      <w:r>
        <w:rPr>
          <w:rFonts w:ascii="Bio Sans" w:hAnsi="Bio Sans" w:cs="Arial"/>
          <w:b/>
          <w:bCs/>
          <w:sz w:val="24"/>
          <w:szCs w:val="24"/>
        </w:rPr>
        <w:t xml:space="preserve"> </w:t>
      </w:r>
      <w:r>
        <w:rPr>
          <w:rFonts w:ascii="Bio Sans" w:hAnsi="Bio Sans" w:cs="Arial"/>
          <w:b/>
          <w:bCs/>
          <w:sz w:val="24"/>
          <w:szCs w:val="24"/>
        </w:rPr>
        <w:t xml:space="preserve">Novembre 2025</w:t>
      </w:r>
      <w:r>
        <w:rPr>
          <w:rFonts w:ascii="Bio Sans" w:hAnsi="Bio Sans" w:cs="Arial"/>
          <w:bCs/>
          <w:sz w:val="24"/>
          <w:szCs w:val="24"/>
        </w:rPr>
        <w:t xml:space="preserve"> </w:t>
      </w:r>
      <w:r>
        <w:rPr>
          <w:rFonts w:ascii="Bio Sans" w:hAnsi="Bio Sans" w:cs="Arial"/>
          <w:bCs/>
          <w:sz w:val="24"/>
          <w:szCs w:val="24"/>
        </w:rPr>
        <w:t xml:space="preserve">Avec IO-Link Safety, un nouveau standard de sécurité fonctionnelle s'établit dans l'automatisation industrielle.</w:t>
      </w:r>
      <w:r>
        <w:rPr>
          <w:rFonts w:ascii="Bio Sans" w:hAnsi="Bio Sans" w:cs="Arial"/>
          <w:bCs/>
          <w:sz w:val="24"/>
          <w:szCs w:val="24"/>
        </w:rPr>
        <w:t xml:space="preserve"> </w:t>
      </w:r>
      <w:r>
        <w:rPr>
          <w:rFonts w:ascii="Bio Sans" w:hAnsi="Bio Sans" w:cs="Arial"/>
          <w:bCs/>
          <w:sz w:val="24"/>
          <w:szCs w:val="24"/>
        </w:rPr>
        <w:t xml:space="preserve">Cette technologie applique les principes éprouvés de la communication IO-Link aux composants de sécurité, permettant pour la première fois une communication bidirectionnelle et homogène jusqu’au niveau du terrain.</w:t>
      </w:r>
      <w:r>
        <w:rPr>
          <w:rFonts w:ascii="Bio Sans" w:hAnsi="Bio Sans" w:cs="Arial"/>
          <w:bCs/>
          <w:sz w:val="24"/>
          <w:szCs w:val="24"/>
        </w:rPr>
        <w:t xml:space="preserve"> </w:t>
      </w:r>
      <w:r>
        <w:rPr>
          <w:rFonts w:ascii="Bio Sans" w:hAnsi="Bio Sans" w:cs="Arial"/>
          <w:bCs/>
          <w:sz w:val="24"/>
          <w:szCs w:val="24"/>
        </w:rPr>
        <w:t xml:space="preserve">Schmersal fait partie des pionniers de ce développement et présente avec l'interverrouillage de sécurité AZM42 et le capteur de sécurité RSS362 les premiers produits IO-Link-Safety qui seront bientôt disponibles.</w:t>
      </w:r>
    </w:p>
    <w:p w14:paraId="4A9507C5" w14:textId="77777777" w:rsidR="00B1137A" w:rsidRDefault="00B1137A" w:rsidP="00147C92">
      <w:pPr>
        <w:spacing w:line="360" w:lineRule="auto"/>
        <w:rPr>
          <w:rFonts w:ascii="Bio Sans" w:hAnsi="Bio Sans" w:cs="Arial"/>
          <w:bCs/>
          <w:sz w:val="24"/>
          <w:szCs w:val="24"/>
        </w:rPr>
      </w:pPr>
    </w:p>
    <w:p w14:paraId="49F571AC" w14:textId="4DB1C675" w:rsidR="00B1137A" w:rsidRDefault="007023B0" w:rsidP="00B1137A">
      <w:pPr>
        <w:spacing w:line="360" w:lineRule="auto"/>
        <w:rPr>
          <w:rFonts w:ascii="Bio Sans" w:hAnsi="Bio Sans" w:cs="Arial"/>
          <w:bCs/>
          <w:sz w:val="24"/>
          <w:szCs w:val="24"/>
        </w:rPr>
      </w:pPr>
      <w:r>
        <w:rPr>
          <w:rFonts w:ascii="Bio Sans" w:hAnsi="Bio Sans" w:cs="Arial"/>
          <w:bCs/>
          <w:sz w:val="24"/>
          <w:szCs w:val="24"/>
        </w:rPr>
        <w:t xml:space="preserve">"IO-Link Safety marque un tournant dans la technologie de la sécurité industrielle.</w:t>
      </w:r>
      <w:r>
        <w:rPr>
          <w:rFonts w:ascii="Bio Sans" w:hAnsi="Bio Sans" w:cs="Arial"/>
          <w:bCs/>
          <w:sz w:val="24"/>
          <w:szCs w:val="24"/>
        </w:rPr>
        <w:t xml:space="preserve"> </w:t>
      </w:r>
      <w:r>
        <w:rPr>
          <w:rFonts w:ascii="Bio Sans" w:hAnsi="Bio Sans" w:cs="Arial"/>
          <w:bCs/>
          <w:sz w:val="24"/>
          <w:szCs w:val="24"/>
        </w:rPr>
        <w:t xml:space="preserve">Le mode de communication standardisé associe fonctionnalité et sécurité sur une même plateforme et crée la base de systèmes intelligents et autosurveillés.</w:t>
      </w:r>
      <w:r>
        <w:rPr>
          <w:rFonts w:ascii="Bio Sans" w:hAnsi="Bio Sans" w:cs="Arial"/>
          <w:bCs/>
          <w:sz w:val="24"/>
          <w:szCs w:val="24"/>
        </w:rPr>
        <w:t xml:space="preserve"> </w:t>
      </w:r>
      <w:r>
        <w:rPr>
          <w:rFonts w:ascii="Bio Sans" w:hAnsi="Bio Sans" w:cs="Arial"/>
          <w:bCs/>
          <w:sz w:val="24"/>
          <w:szCs w:val="24"/>
        </w:rPr>
        <w:t xml:space="preserve">Pour les constructeurs de machines et les exploitants, il en résulte des avantages évidents : des coûts d'installation réduits, une plus grande transparence, un diagnostic plus rapide - et une flexibilité jusqu'ici inégalée", déclare Volker Heinzer, chef de produit stratégique Communication industrielle et Industrie 4.0 au sein du Groupe Schmersal.</w:t>
      </w:r>
    </w:p>
    <w:p w14:paraId="61D9A9B6" w14:textId="77777777" w:rsidR="007023B0" w:rsidRDefault="007023B0" w:rsidP="00B1137A">
      <w:pPr>
        <w:spacing w:line="360" w:lineRule="auto"/>
        <w:rPr>
          <w:rFonts w:ascii="Bio Sans" w:hAnsi="Bio Sans" w:cs="Arial"/>
          <w:bCs/>
          <w:sz w:val="24"/>
          <w:szCs w:val="24"/>
        </w:rPr>
      </w:pPr>
    </w:p>
    <w:p w14:paraId="0ADB533D" w14:textId="5F54672B" w:rsidR="007023B0" w:rsidRPr="00B1137A" w:rsidRDefault="007023B0" w:rsidP="00B1137A">
      <w:pPr>
        <w:spacing w:line="360" w:lineRule="auto"/>
        <w:rPr>
          <w:rFonts w:ascii="Bio Sans" w:hAnsi="Bio Sans" w:cs="Arial"/>
          <w:b/>
          <w:bCs/>
          <w:sz w:val="24"/>
          <w:szCs w:val="24"/>
        </w:rPr>
      </w:pPr>
      <w:r>
        <w:rPr>
          <w:rFonts w:ascii="Bio Sans" w:hAnsi="Bio Sans" w:cs="Arial"/>
          <w:b/>
          <w:bCs/>
          <w:sz w:val="24"/>
          <w:szCs w:val="24"/>
        </w:rPr>
        <w:t xml:space="preserve">Normalisation et standardisation au niveau international</w:t>
      </w:r>
    </w:p>
    <w:p w14:paraId="4D19427A" w14:textId="77777777" w:rsidR="00B1137A" w:rsidRPr="00B1137A" w:rsidRDefault="00B1137A" w:rsidP="00B1137A">
      <w:pPr>
        <w:spacing w:line="360" w:lineRule="auto"/>
        <w:rPr>
          <w:rFonts w:ascii="Bio Sans" w:hAnsi="Bio Sans" w:cs="Arial"/>
          <w:bCs/>
          <w:sz w:val="24"/>
          <w:szCs w:val="24"/>
        </w:rPr>
      </w:pPr>
      <w:r>
        <w:rPr>
          <w:rFonts w:ascii="Bio Sans" w:hAnsi="Bio Sans" w:cs="Arial"/>
          <w:bCs/>
          <w:sz w:val="24"/>
          <w:szCs w:val="24"/>
        </w:rPr>
        <w:t xml:space="preserve">La nouvelle interface répond aux exigences de sécurité les plus élevées selon PL e (EN ISO 13849-1) et SIL 3 (IEC 61508/62061) et a été standardisée dans la norme internationale IEC 61139-2.</w:t>
      </w:r>
      <w:r>
        <w:rPr>
          <w:rFonts w:ascii="Bio Sans" w:hAnsi="Bio Sans" w:cs="Arial"/>
          <w:bCs/>
          <w:sz w:val="24"/>
          <w:szCs w:val="24"/>
        </w:rPr>
        <w:t xml:space="preserve"> </w:t>
      </w:r>
      <w:r>
        <w:rPr>
          <w:rFonts w:ascii="Bio Sans" w:hAnsi="Bio Sans" w:cs="Arial"/>
          <w:bCs/>
          <w:sz w:val="24"/>
          <w:szCs w:val="24"/>
        </w:rPr>
        <w:t xml:space="preserve">Cela permet aux composants de sécurité, même issus de fabricants différents, de fonctionner ensemble de manière interopérable — une avancée majeure pour l’industrie 4.0.</w:t>
      </w:r>
    </w:p>
    <w:p w14:paraId="2EB58AEF" w14:textId="77777777" w:rsidR="00A769CB" w:rsidRDefault="00A769CB" w:rsidP="00147C92">
      <w:pPr>
        <w:spacing w:line="360" w:lineRule="auto"/>
        <w:rPr>
          <w:rFonts w:ascii="Bio Sans" w:hAnsi="Bio Sans" w:cs="Arial"/>
          <w:bCs/>
          <w:sz w:val="24"/>
          <w:szCs w:val="24"/>
        </w:rPr>
      </w:pPr>
    </w:p>
    <w:p w14:paraId="440A3F13" w14:textId="77777777" w:rsidR="00B1137A" w:rsidRPr="00B1137A" w:rsidRDefault="00B1137A" w:rsidP="00B1137A">
      <w:pPr>
        <w:spacing w:line="360" w:lineRule="auto"/>
        <w:rPr>
          <w:rFonts w:ascii="Bio Sans" w:hAnsi="Bio Sans" w:cs="Arial"/>
          <w:b/>
          <w:sz w:val="24"/>
          <w:szCs w:val="24"/>
        </w:rPr>
      </w:pPr>
      <w:r>
        <w:rPr>
          <w:rFonts w:ascii="Bio Sans" w:hAnsi="Bio Sans" w:cs="Arial"/>
          <w:b/>
          <w:bCs/>
          <w:sz w:val="24"/>
          <w:szCs w:val="24"/>
        </w:rPr>
        <w:t xml:space="preserve">Nouveautés produits : AZM42 et RSS362</w:t>
      </w:r>
    </w:p>
    <w:p w14:paraId="58228961" w14:textId="77777777" w:rsidR="00B1137A" w:rsidRPr="00B1137A" w:rsidRDefault="00B1137A" w:rsidP="00B1137A">
      <w:pPr>
        <w:spacing w:line="360" w:lineRule="auto"/>
        <w:rPr>
          <w:rFonts w:ascii="Bio Sans" w:hAnsi="Bio Sans" w:cs="Arial"/>
          <w:bCs/>
          <w:sz w:val="24"/>
          <w:szCs w:val="24"/>
        </w:rPr>
      </w:pPr>
      <w:r>
        <w:rPr>
          <w:rFonts w:ascii="Bio Sans" w:hAnsi="Bio Sans" w:cs="Arial"/>
          <w:bCs/>
          <w:sz w:val="24"/>
          <w:szCs w:val="24"/>
        </w:rPr>
        <w:t xml:space="preserve">L'interverrouillage de sécurité AZM42 offre non seulement un design compact et des performances de sécurité élevées, mais aussi des données de diagnostic complètes en temps réel, comme la tension d'alimentation, la température et la qualité du signal RFID.</w:t>
      </w:r>
      <w:r>
        <w:rPr>
          <w:rFonts w:ascii="Bio Sans" w:hAnsi="Bio Sans" w:cs="Arial"/>
          <w:bCs/>
          <w:sz w:val="24"/>
          <w:szCs w:val="24"/>
        </w:rPr>
        <w:t xml:space="preserve"> </w:t>
      </w:r>
      <w:r>
        <w:rPr>
          <w:rFonts w:ascii="Bio Sans" w:hAnsi="Bio Sans" w:cs="Arial"/>
          <w:bCs/>
          <w:sz w:val="24"/>
          <w:szCs w:val="24"/>
        </w:rPr>
        <w:t xml:space="preserve">Le capteur de sécurité sans contact RSS362 complète ces fonctions par des possibilités de diagnostic intelligentes et prend également en charge la communication bidirectionnelle sécurisée.</w:t>
      </w:r>
    </w:p>
    <w:p w14:paraId="675A54D8" w14:textId="77777777" w:rsidR="00B1137A" w:rsidRDefault="00B1137A" w:rsidP="00B1137A">
      <w:pPr>
        <w:spacing w:line="360" w:lineRule="auto"/>
        <w:rPr>
          <w:rFonts w:ascii="Bio Sans" w:hAnsi="Bio Sans" w:cs="Arial"/>
          <w:bCs/>
          <w:sz w:val="24"/>
          <w:szCs w:val="24"/>
        </w:rPr>
      </w:pPr>
    </w:p>
    <w:p w14:paraId="3FFD2109" w14:textId="619D372B" w:rsidR="00B1137A" w:rsidRDefault="00B1137A" w:rsidP="00B1137A">
      <w:pPr>
        <w:spacing w:line="360" w:lineRule="auto"/>
        <w:rPr>
          <w:rFonts w:ascii="Bio Sans" w:hAnsi="Bio Sans" w:cs="Arial"/>
          <w:bCs/>
          <w:sz w:val="24"/>
          <w:szCs w:val="24"/>
        </w:rPr>
      </w:pPr>
      <w:r>
        <w:rPr>
          <w:rFonts w:ascii="Bio Sans" w:hAnsi="Bio Sans" w:cs="Arial"/>
          <w:bCs/>
          <w:sz w:val="24"/>
          <w:szCs w:val="24"/>
        </w:rPr>
        <w:t xml:space="preserve">Les deux dispositifs permettent une intégration simple via des câbles standard à trois fils avec des connecteurs M12, ce qui réduit les travaux d'installation et les coûts.</w:t>
      </w:r>
      <w:r>
        <w:rPr>
          <w:rFonts w:ascii="Bio Sans" w:hAnsi="Bio Sans" w:cs="Arial"/>
          <w:bCs/>
          <w:sz w:val="24"/>
          <w:szCs w:val="24"/>
        </w:rPr>
        <w:t xml:space="preserve"> </w:t>
      </w:r>
      <w:r>
        <w:rPr>
          <w:rFonts w:ascii="Bio Sans" w:hAnsi="Bio Sans" w:cs="Arial"/>
          <w:bCs/>
          <w:sz w:val="24"/>
          <w:szCs w:val="24"/>
        </w:rPr>
        <w:t xml:space="preserve">Grâce à la fonction de stockage des données et à la configuration hors ligne, la maintenance et la production en série peuvent être organisées de manière plus efficace.</w:t>
      </w:r>
    </w:p>
    <w:p w14:paraId="52B50568" w14:textId="77777777" w:rsidR="00B1137A" w:rsidRPr="00B1137A" w:rsidRDefault="00B1137A" w:rsidP="00B1137A">
      <w:pPr>
        <w:spacing w:line="360" w:lineRule="auto"/>
        <w:rPr>
          <w:rFonts w:ascii="Bio Sans" w:hAnsi="Bio Sans" w:cs="Arial"/>
          <w:bCs/>
          <w:sz w:val="24"/>
          <w:szCs w:val="24"/>
        </w:rPr>
      </w:pPr>
    </w:p>
    <w:p w14:paraId="6CE92517" w14:textId="77777777" w:rsidR="00B1137A" w:rsidRPr="00B1137A" w:rsidRDefault="00B1137A" w:rsidP="00B1137A">
      <w:pPr>
        <w:spacing w:line="360" w:lineRule="auto"/>
        <w:rPr>
          <w:rFonts w:ascii="Bio Sans" w:hAnsi="Bio Sans" w:cs="Arial"/>
          <w:b/>
          <w:sz w:val="24"/>
          <w:szCs w:val="24"/>
        </w:rPr>
      </w:pPr>
      <w:r>
        <w:rPr>
          <w:rFonts w:ascii="Bio Sans" w:hAnsi="Bio Sans" w:cs="Arial"/>
          <w:b/>
          <w:sz w:val="24"/>
          <w:szCs w:val="24"/>
        </w:rPr>
        <w:t xml:space="preserve">IO-Link Safety, facilitateur pour une production intelligente</w:t>
      </w:r>
    </w:p>
    <w:p w14:paraId="4740E6DB" w14:textId="77777777" w:rsidR="00B1137A" w:rsidRPr="00B1137A" w:rsidRDefault="00B1137A" w:rsidP="00B1137A">
      <w:pPr>
        <w:spacing w:line="360" w:lineRule="auto"/>
        <w:rPr>
          <w:rFonts w:ascii="Bio Sans" w:hAnsi="Bio Sans" w:cs="Arial"/>
          <w:bCs/>
          <w:sz w:val="24"/>
          <w:szCs w:val="24"/>
        </w:rPr>
      </w:pPr>
      <w:r>
        <w:rPr>
          <w:rFonts w:ascii="Bio Sans" w:hAnsi="Bio Sans" w:cs="Arial"/>
          <w:bCs/>
          <w:sz w:val="24"/>
          <w:szCs w:val="24"/>
        </w:rPr>
        <w:t xml:space="preserve">Les nouveaux produits Schmersal le démontrent : IO-Link Safety n'est plus qu'une vision d'avenir, c'est déjà une réalité.</w:t>
      </w:r>
      <w:r>
        <w:rPr>
          <w:rFonts w:ascii="Bio Sans" w:hAnsi="Bio Sans" w:cs="Arial"/>
          <w:bCs/>
          <w:sz w:val="24"/>
          <w:szCs w:val="24"/>
        </w:rPr>
        <w:t xml:space="preserve"> </w:t>
      </w:r>
      <w:r>
        <w:rPr>
          <w:rFonts w:ascii="Bio Sans" w:hAnsi="Bio Sans" w:cs="Arial"/>
          <w:bCs/>
          <w:sz w:val="24"/>
          <w:szCs w:val="24"/>
        </w:rPr>
        <w:t xml:space="preserve">Les constructeurs de machines et les exploitants bénéficient d'une plus grande transparence, de diagnostics plus rapides et d'une flexibilité jusqu'ici inégalée dans l'architecture de sécurité.</w:t>
      </w:r>
    </w:p>
    <w:p w14:paraId="7D8B3C82" w14:textId="77777777" w:rsidR="00B1137A" w:rsidRDefault="00B1137A" w:rsidP="00B1137A">
      <w:pPr>
        <w:spacing w:line="360" w:lineRule="auto"/>
        <w:rPr>
          <w:rFonts w:ascii="Bio Sans" w:hAnsi="Bio Sans" w:cs="Arial"/>
          <w:bCs/>
          <w:sz w:val="24"/>
          <w:szCs w:val="24"/>
        </w:rPr>
      </w:pPr>
    </w:p>
    <w:p w14:paraId="1FE53102" w14:textId="059D45CB" w:rsidR="00B1137A" w:rsidRPr="00B1137A" w:rsidRDefault="00B1137A" w:rsidP="00B1137A">
      <w:pPr>
        <w:spacing w:line="360" w:lineRule="auto"/>
        <w:rPr>
          <w:rFonts w:ascii="Bio Sans" w:hAnsi="Bio Sans" w:cs="Arial"/>
          <w:bCs/>
          <w:sz w:val="24"/>
          <w:szCs w:val="24"/>
        </w:rPr>
      </w:pPr>
      <w:r>
        <w:rPr>
          <w:rFonts w:ascii="Bio Sans" w:hAnsi="Bio Sans" w:cs="Arial"/>
          <w:bCs/>
          <w:sz w:val="24"/>
          <w:szCs w:val="24"/>
        </w:rPr>
        <w:t xml:space="preserve">Avec le lancement de l'AZM42 et du RSS362, Schmersal donne un signal fort pour le développement de la technique de sécurité industrielle - et souligne son rôle de leader dans le consortium IO-Link.</w:t>
      </w:r>
    </w:p>
    <w:p w14:paraId="1527429A" w14:textId="77777777" w:rsidR="00F67492" w:rsidRDefault="00F67492" w:rsidP="00027D48">
      <w:pPr>
        <w:spacing w:line="360" w:lineRule="auto"/>
        <w:rPr>
          <w:rFonts w:ascii="Bio Sans" w:hAnsi="Bio Sans" w:cs="Arial"/>
          <w:b/>
          <w:sz w:val="24"/>
          <w:szCs w:val="24"/>
        </w:rPr>
      </w:pPr>
    </w:p>
    <w:p w14:paraId="1CF3B53E" w14:textId="77777777" w:rsidR="00F67492" w:rsidRDefault="00F67492" w:rsidP="00027D48">
      <w:pPr>
        <w:spacing w:line="360" w:lineRule="auto"/>
        <w:rPr>
          <w:rFonts w:ascii="Bio Sans" w:hAnsi="Bio Sans" w:cs="Arial"/>
          <w:b/>
          <w:sz w:val="24"/>
          <w:szCs w:val="24"/>
        </w:rPr>
      </w:pPr>
    </w:p>
    <w:p w14:paraId="298E032C" w14:textId="53061780" w:rsidR="00856ED7" w:rsidRDefault="00C176CD" w:rsidP="00027D48">
      <w:pPr>
        <w:spacing w:line="360" w:lineRule="auto"/>
        <w:rPr>
          <w:rFonts w:ascii="Bio Sans" w:hAnsi="Bio Sans" w:cs="Arial"/>
          <w:b/>
          <w:sz w:val="24"/>
          <w:szCs w:val="24"/>
        </w:rPr>
      </w:pPr>
      <w:r>
        <w:rPr>
          <w:rFonts w:ascii="Bio Sans" w:hAnsi="Bio Sans" w:cs="Arial"/>
          <w:b/>
          <w:sz w:val="24"/>
          <w:szCs w:val="24"/>
        </w:rPr>
        <w:t xml:space="preserve">Photos imprimables à télécharger :</w:t>
      </w:r>
    </w:p>
    <w:p w14:paraId="05F45DD0" w14:textId="120E8A3B" w:rsidR="00027D48" w:rsidRPr="00027D48" w:rsidRDefault="00027D48" w:rsidP="00027D48">
      <w:pPr>
        <w:spacing w:line="360" w:lineRule="auto"/>
        <w:rPr>
          <w:rFonts w:ascii="Bio Sans" w:hAnsi="Bio Sans" w:cs="Arial"/>
          <w:bCs/>
          <w:sz w:val="24"/>
          <w:szCs w:val="24"/>
        </w:rPr>
      </w:pPr>
      <w:r>
        <w:rPr>
          <w:rFonts w:ascii="Bio Sans" w:hAnsi="Bio Sans" w:cs="Arial"/>
          <w:bCs/>
          <w:sz w:val="24"/>
          <w:szCs w:val="24"/>
          <w:highlight w:val="yellow"/>
        </w:rPr>
        <w:t xml:space="preserve">Insérer un lien</w:t>
      </w:r>
    </w:p>
    <w:p w14:paraId="7F18E25B" w14:textId="77777777" w:rsidR="00601C41" w:rsidRDefault="00601C41" w:rsidP="009F22B2">
      <w:pPr>
        <w:rPr>
          <w:rFonts w:ascii="Bio Sans" w:hAnsi="Bio Sans" w:cs="Arial"/>
          <w:bCs/>
          <w:color w:val="FF0000"/>
          <w:sz w:val="24"/>
          <w:szCs w:val="24"/>
        </w:rPr>
      </w:pPr>
    </w:p>
    <w:p w14:paraId="7E3C536D" w14:textId="448D62EC" w:rsidR="00B52B62" w:rsidRPr="0022013D" w:rsidRDefault="00226981" w:rsidP="009F22B2">
      <w:pPr>
        <w:rPr>
          <w:rFonts w:ascii="Bio Sans" w:hAnsi="Bio Sans" w:cs="Arial"/>
          <w:b/>
          <w:sz w:val="24"/>
          <w:szCs w:val="24"/>
        </w:rPr>
      </w:pPr>
      <w:r>
        <w:rPr>
          <w:rFonts w:ascii="Bio Sans" w:hAnsi="Bio Sans" w:cs="Arial"/>
          <w:b/>
          <w:sz w:val="24"/>
          <w:szCs w:val="24"/>
        </w:rPr>
        <w:t xml:space="preserve">Légendes des photos</w:t>
      </w:r>
    </w:p>
    <w:p w14:paraId="23699ED6" w14:textId="604E2A70" w:rsidR="002927A5" w:rsidRDefault="00B52B62" w:rsidP="00B52B62">
      <w:pPr>
        <w:rPr>
          <w:rFonts w:ascii="Bio Sans" w:hAnsi="Bio Sans" w:cs="Arial"/>
          <w:bCs/>
          <w:sz w:val="24"/>
          <w:szCs w:val="24"/>
        </w:rPr>
      </w:pPr>
      <w:r w:rsidRPr="007C42AA">
        <w:rPr>
          <w:rFonts w:ascii="Bio Sans" w:hAnsi="Bio Sans" w:cs="Arial"/>
          <w:bCs/>
          <w:sz w:val="24"/>
          <w:szCs w:val="24"/>
        </w:rPr>
        <w:t xml:space="preserve">Copyright: </w:t>
      </w:r>
      <w:proofErr w:type="spellStart"/>
      <w:r w:rsidR="00722A20">
        <w:rPr>
          <w:rFonts w:ascii="Bio Sans" w:hAnsi="Bio Sans" w:cs="Arial"/>
          <w:bCs/>
          <w:sz w:val="24"/>
          <w:szCs w:val="24"/>
        </w:rPr>
        <w:t>Schmersal</w:t>
      </w:r>
      <w:proofErr w:type="spellEnd"/>
      <w:r w:rsidR="00722A20">
        <w:rPr>
          <w:rFonts w:ascii="Bio Sans" w:hAnsi="Bio Sans" w:cs="Arial"/>
          <w:bCs/>
          <w:sz w:val="24"/>
          <w:szCs w:val="24"/>
        </w:rPr>
        <w:t xml:space="preserve"> Group</w:t>
      </w:r>
    </w:p>
    <w:p w14:paraId="68A0CA16" w14:textId="1FA66630" w:rsidR="00B52B62" w:rsidRPr="007C42AA" w:rsidRDefault="00B52B62" w:rsidP="00B52B62">
      <w:pPr>
        <w:rPr>
          <w:rFonts w:ascii="Bio Sans" w:hAnsi="Bio Sans" w:cs="Arial"/>
          <w:bCs/>
          <w:sz w:val="24"/>
          <w:szCs w:val="24"/>
        </w:rPr>
      </w:pPr>
      <w:r>
        <w:rPr>
          <w:rFonts w:ascii="Bio Sans" w:hAnsi="Bio Sans" w:cs="Arial"/>
          <w:bCs/>
          <w:sz w:val="24"/>
          <w:szCs w:val="24"/>
        </w:rPr>
        <w:t xml:space="preserve">Remarque : Reproduction gratuite - merci de fournir un exemplaire justificatif.</w:t>
      </w:r>
    </w:p>
    <w:p w14:paraId="6906F4EA" w14:textId="25ADB43E" w:rsidR="00D3665C" w:rsidRDefault="00D3665C" w:rsidP="009F22B2">
      <w:pPr>
        <w:rPr>
          <w:rFonts w:ascii="Bio Sans" w:hAnsi="Bio Sans" w:cs="Arial"/>
          <w:bCs/>
          <w:sz w:val="22"/>
          <w:szCs w:val="22"/>
        </w:rPr>
      </w:pPr>
    </w:p>
    <w:p w14:paraId="6DF08FB0" w14:textId="45C21B27" w:rsidR="00027D48" w:rsidRDefault="00587947" w:rsidP="009F22B2">
      <w:pPr>
        <w:rPr>
          <w:rFonts w:ascii="Bio Sans" w:hAnsi="Bio Sans" w:cs="Arial"/>
          <w:b/>
          <w:sz w:val="22"/>
          <w:szCs w:val="22"/>
        </w:rPr>
      </w:pPr>
      <w:r w:rsidRPr="00587947">
        <w:rPr>
          <w:rFonts w:ascii="Bio Sans" w:hAnsi="Bio Sans" w:cs="Arial"/>
          <w:b/>
          <w:noProof/>
          <w:sz w:val="22"/>
          <w:szCs w:val="22"/>
        </w:rPr>
        <w:drawing>
          <wp:inline distT="0" distB="0" distL="0" distR="0" wp14:anchorId="42987398" wp14:editId="7367A5A8">
            <wp:extent cx="3638550" cy="2040125"/>
            <wp:effectExtent l="0" t="0" r="0" b="0"/>
            <wp:docPr id="193356103" name="Grafik 1" descr="Ein Bild, das Text, Elektronik, Werkzeug, Flashspeich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56103" name="Grafik 1" descr="Ein Bild, das Text, Elektronik, Werkzeug, Flashspeicher enthält.&#10;&#10;KI-generierte Inhalte können fehlerhaft sein."/>
                    <pic:cNvPicPr/>
                  </pic:nvPicPr>
                  <pic:blipFill>
                    <a:blip r:embed="rId8"/>
                    <a:stretch>
                      <a:fillRect/>
                    </a:stretch>
                  </pic:blipFill>
                  <pic:spPr>
                    <a:xfrm>
                      <a:off x="0" y="0"/>
                      <a:ext cx="3654452" cy="2049041"/>
                    </a:xfrm>
                    <a:prstGeom prst="rect">
                      <a:avLst/>
                    </a:prstGeom>
                  </pic:spPr>
                </pic:pic>
              </a:graphicData>
            </a:graphic>
          </wp:inline>
        </w:drawing>
      </w:r>
    </w:p>
    <w:p w14:paraId="4F1A1C60" w14:textId="77777777" w:rsidR="003F02D9" w:rsidRDefault="003F02D9" w:rsidP="009F22B2">
      <w:pPr>
        <w:rPr>
          <w:rFonts w:ascii="Bio Sans" w:hAnsi="Bio Sans" w:cs="Arial"/>
          <w:b/>
          <w:sz w:val="22"/>
          <w:szCs w:val="22"/>
        </w:rPr>
      </w:pPr>
    </w:p>
    <w:p w14:paraId="473D6DD7" w14:textId="74FCF2B7" w:rsidR="003F02D9" w:rsidRDefault="003F02D9" w:rsidP="009F22B2">
      <w:pPr>
        <w:rPr>
          <w:rFonts w:ascii="Bio Sans" w:hAnsi="Bio Sans" w:cs="Arial"/>
          <w:b/>
          <w:sz w:val="22"/>
          <w:szCs w:val="22"/>
        </w:rPr>
      </w:pPr>
      <w:r>
        <w:rPr>
          <w:rFonts w:ascii="Bio Sans" w:hAnsi="Bio Sans" w:cs="Arial"/>
          <w:b/>
          <w:noProof/>
          <w:sz w:val="22"/>
          <w:szCs w:val="22"/>
        </w:rPr>
        <w:drawing>
          <wp:inline distT="0" distB="0" distL="0" distR="0" wp14:anchorId="5639B60E" wp14:editId="1BF064F0">
            <wp:extent cx="3600450" cy="2027711"/>
            <wp:effectExtent l="0" t="0" r="0" b="0"/>
            <wp:docPr id="51849528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22263" cy="2039996"/>
                    </a:xfrm>
                    <a:prstGeom prst="rect">
                      <a:avLst/>
                    </a:prstGeom>
                    <a:noFill/>
                    <a:ln>
                      <a:noFill/>
                    </a:ln>
                  </pic:spPr>
                </pic:pic>
              </a:graphicData>
            </a:graphic>
          </wp:inline>
        </w:drawing>
      </w:r>
    </w:p>
    <w:p w14:paraId="6A1C7FF7" w14:textId="0F75D5B6" w:rsidR="00027D48" w:rsidRDefault="00027D48" w:rsidP="009F22B2">
      <w:pPr>
        <w:rPr>
          <w:rFonts w:ascii="Bio Sans" w:hAnsi="Bio Sans" w:cs="Arial"/>
          <w:b/>
          <w:sz w:val="22"/>
          <w:szCs w:val="22"/>
        </w:rPr>
      </w:pPr>
    </w:p>
    <w:p w14:paraId="48D9F254" w14:textId="0B1E7A5E" w:rsidR="00662700" w:rsidRDefault="00027D48" w:rsidP="009F22B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w:t>
      </w:r>
      <w:r w:rsidR="00B1137A">
        <w:rPr>
          <w:rFonts w:ascii="Bio Sans" w:hAnsi="Bio Sans" w:cs="Arial"/>
          <w:b/>
          <w:sz w:val="22"/>
          <w:szCs w:val="22"/>
        </w:rPr>
        <w:t>IOLS</w:t>
      </w:r>
      <w:r>
        <w:rPr>
          <w:rFonts w:ascii="Bio Sans" w:hAnsi="Bio Sans" w:cs="Arial"/>
          <w:b/>
          <w:sz w:val="22"/>
          <w:szCs w:val="22"/>
        </w:rPr>
        <w:t>_</w:t>
      </w:r>
      <w:r w:rsidR="00EA773F" w:rsidRPr="00D3665C">
        <w:rPr>
          <w:rFonts w:ascii="Bio Sans" w:hAnsi="Bio Sans" w:cs="Arial"/>
          <w:b/>
          <w:sz w:val="22"/>
          <w:szCs w:val="22"/>
        </w:rPr>
        <w:t>01.jpg</w:t>
      </w:r>
    </w:p>
    <w:p w14:paraId="515438A7" w14:textId="60484F1E" w:rsidR="003F02D9" w:rsidRDefault="003F02D9" w:rsidP="009F22B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1125_IOLS_</w:t>
      </w:r>
      <w:r w:rsidRPr="00D3665C">
        <w:rPr>
          <w:rFonts w:ascii="Bio Sans" w:hAnsi="Bio Sans" w:cs="Arial"/>
          <w:b/>
          <w:sz w:val="22"/>
          <w:szCs w:val="22"/>
        </w:rPr>
        <w:t>01</w:t>
      </w:r>
      <w:r>
        <w:rPr>
          <w:rFonts w:ascii="Bio Sans" w:hAnsi="Bio Sans" w:cs="Arial"/>
          <w:b/>
          <w:sz w:val="22"/>
          <w:szCs w:val="22"/>
        </w:rPr>
        <w:t>a.jpg</w:t>
      </w:r>
    </w:p>
    <w:p w14:paraId="3D97A9AD" w14:textId="77777777" w:rsidR="003F02D9" w:rsidRPr="00D3665C" w:rsidRDefault="003F02D9" w:rsidP="009F22B2">
      <w:pPr>
        <w:rPr>
          <w:rFonts w:ascii="Bio Sans" w:hAnsi="Bio Sans" w:cs="Arial"/>
          <w:b/>
          <w:sz w:val="22"/>
          <w:szCs w:val="22"/>
        </w:rPr>
      </w:pPr>
    </w:p>
    <w:p w14:paraId="4A83CAD6" w14:textId="78482F8B" w:rsidR="007023B0" w:rsidRPr="007023B0" w:rsidRDefault="007023B0" w:rsidP="007023B0">
      <w:pPr>
        <w:rPr>
          <w:rFonts w:ascii="Bio Sans" w:hAnsi="Bio Sans" w:cs="Arial"/>
          <w:sz w:val="22"/>
          <w:szCs w:val="22"/>
        </w:rPr>
      </w:pPr>
      <w:r>
        <w:rPr>
          <w:rFonts w:ascii="Bio Sans" w:hAnsi="Bio Sans" w:cs="Arial"/>
          <w:sz w:val="22"/>
          <w:szCs w:val="22"/>
        </w:rPr>
        <w:t xml:space="preserve">Les premiers produits IO-Link-Safety de Schmersal seront disponibles vers la fin du premier semestre 2026 : le capteur de sécurité RSS362 (à droite) et l'interverrouillage de sécurité AZM42 (à gauche) - d'autres produits comme le maître IO-Link-Safety et le capteur RSS262 sont en cours de développement.</w:t>
      </w:r>
    </w:p>
    <w:p w14:paraId="554B0EBE" w14:textId="77777777" w:rsidR="00027D48" w:rsidRDefault="00027D48" w:rsidP="009F22B2">
      <w:pPr>
        <w:rPr>
          <w:rFonts w:ascii="Bio Sans" w:hAnsi="Bio Sans" w:cs="Arial"/>
          <w:sz w:val="22"/>
          <w:szCs w:val="22"/>
        </w:rPr>
      </w:pPr>
    </w:p>
    <w:p w14:paraId="0C22F330" w14:textId="5CF08893" w:rsidR="00027D48" w:rsidRDefault="00587947" w:rsidP="009F22B2">
      <w:pPr>
        <w:rPr>
          <w:rFonts w:ascii="Bio Sans" w:hAnsi="Bio Sans" w:cs="Arial"/>
          <w:sz w:val="22"/>
          <w:szCs w:val="22"/>
        </w:rPr>
      </w:pPr>
      <w:r>
        <w:rPr>
          <w:noProof/>
        </w:rPr>
        <w:drawing>
          <wp:inline distT="0" distB="0" distL="0" distR="0" wp14:anchorId="12B4595B" wp14:editId="2BD4A564">
            <wp:extent cx="5500370" cy="3836670"/>
            <wp:effectExtent l="0" t="0" r="5080" b="0"/>
            <wp:docPr id="349519367" name="Grafik 1" descr="Ein Bild, das Text, Screenshot, Diagramm,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519367" name="Grafik 1" descr="Ein Bild, das Text, Screenshot, Diagramm, Schrift enthält.&#10;&#10;KI-generierte Inhalte können fehlerhaft sein."/>
                    <pic:cNvPicPr>
                      <a:picLocks noChangeAspect="1"/>
                    </pic:cNvPicPr>
                  </pic:nvPicPr>
                  <pic:blipFill>
                    <a:blip r:embed="rId10"/>
                    <a:stretch>
                      <a:fillRect/>
                    </a:stretch>
                  </pic:blipFill>
                  <pic:spPr>
                    <a:xfrm>
                      <a:off x="0" y="0"/>
                      <a:ext cx="5500370" cy="3836670"/>
                    </a:xfrm>
                    <a:prstGeom prst="rect">
                      <a:avLst/>
                    </a:prstGeom>
                  </pic:spPr>
                </pic:pic>
              </a:graphicData>
            </a:graphic>
          </wp:inline>
        </w:drawing>
      </w:r>
    </w:p>
    <w:p w14:paraId="31475D5C" w14:textId="77777777" w:rsidR="00F67492" w:rsidRDefault="00F67492" w:rsidP="009F22B2">
      <w:pPr>
        <w:rPr>
          <w:rFonts w:ascii="Bio Sans" w:hAnsi="Bio Sans" w:cs="Arial"/>
          <w:sz w:val="22"/>
          <w:szCs w:val="22"/>
        </w:rPr>
      </w:pPr>
    </w:p>
    <w:p w14:paraId="0E951A74" w14:textId="672E5F61" w:rsidR="00027D48" w:rsidRPr="00D3665C" w:rsidRDefault="00027D48" w:rsidP="00027D48">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w:t>
      </w:r>
      <w:r w:rsidR="00B1137A">
        <w:rPr>
          <w:rFonts w:ascii="Bio Sans" w:hAnsi="Bio Sans" w:cs="Arial"/>
          <w:b/>
          <w:sz w:val="22"/>
          <w:szCs w:val="22"/>
        </w:rPr>
        <w:t>IOLS</w:t>
      </w:r>
      <w:r w:rsidRPr="00D3665C">
        <w:rPr>
          <w:rFonts w:ascii="Bio Sans" w:hAnsi="Bio Sans" w:cs="Arial"/>
          <w:b/>
          <w:sz w:val="22"/>
          <w:szCs w:val="22"/>
        </w:rPr>
        <w:t>_0</w:t>
      </w:r>
      <w:r w:rsidR="003F02D9">
        <w:rPr>
          <w:rFonts w:ascii="Bio Sans" w:hAnsi="Bio Sans" w:cs="Arial"/>
          <w:b/>
          <w:sz w:val="22"/>
          <w:szCs w:val="22"/>
        </w:rPr>
        <w:t>3</w:t>
      </w:r>
      <w:r w:rsidRPr="00D3665C">
        <w:rPr>
          <w:rFonts w:ascii="Bio Sans" w:hAnsi="Bio Sans" w:cs="Arial"/>
          <w:b/>
          <w:sz w:val="22"/>
          <w:szCs w:val="22"/>
        </w:rPr>
        <w:t>.</w:t>
      </w:r>
      <w:r w:rsidR="002D6A03">
        <w:rPr>
          <w:rFonts w:ascii="Bio Sans" w:hAnsi="Bio Sans" w:cs="Arial"/>
          <w:b/>
          <w:sz w:val="22"/>
          <w:szCs w:val="22"/>
        </w:rPr>
        <w:t>ai</w:t>
      </w:r>
    </w:p>
    <w:p w14:paraId="42F1727A" w14:textId="77777777" w:rsidR="00587947" w:rsidRPr="00587947" w:rsidRDefault="00587947" w:rsidP="00587947">
      <w:pPr>
        <w:rPr>
          <w:rFonts w:ascii="Bio Sans" w:hAnsi="Bio Sans" w:cs="Arial"/>
          <w:sz w:val="22"/>
          <w:szCs w:val="22"/>
        </w:rPr>
      </w:pPr>
      <w:r>
        <w:rPr>
          <w:rFonts w:ascii="Bio Sans" w:hAnsi="Bio Sans" w:cs="Arial"/>
          <w:sz w:val="22"/>
          <w:szCs w:val="22"/>
        </w:rPr>
        <w:t xml:space="preserve">Représentation schématique d'une architecture de système IO-Link Safety.</w:t>
      </w:r>
    </w:p>
    <w:p w14:paraId="18C7A2DC" w14:textId="77777777" w:rsidR="00C5796D" w:rsidRDefault="00C5796D" w:rsidP="009F22B2">
      <w:pPr>
        <w:rPr>
          <w:rFonts w:ascii="Bio Sans" w:hAnsi="Bio Sans" w:cs="Arial"/>
          <w:sz w:val="22"/>
          <w:szCs w:val="22"/>
        </w:rPr>
      </w:pPr>
    </w:p>
    <w:p w14:paraId="66D968F4" w14:textId="77777777" w:rsidR="005C56FB" w:rsidRDefault="005C56FB" w:rsidP="009F22B2">
      <w:pPr>
        <w:rPr>
          <w:rFonts w:ascii="Bio Sans" w:hAnsi="Bio Sans" w:cs="Arial"/>
          <w:sz w:val="22"/>
          <w:szCs w:val="22"/>
        </w:rPr>
      </w:pPr>
    </w:p>
    <w:p w14:paraId="2F03EAEE" w14:textId="77777777" w:rsidR="005C56FB" w:rsidRDefault="005C56FB" w:rsidP="009F22B2">
      <w:pPr>
        <w:rPr>
          <w:rFonts w:ascii="Bio Sans" w:hAnsi="Bio Sans" w:cs="Arial"/>
          <w:sz w:val="22"/>
          <w:szCs w:val="22"/>
        </w:rPr>
      </w:pPr>
    </w:p>
    <w:p w14:paraId="127B7147" w14:textId="77777777" w:rsidR="005C56FB" w:rsidRDefault="005C56FB" w:rsidP="009F22B2">
      <w:pPr>
        <w:rPr>
          <w:rFonts w:ascii="Bio Sans" w:hAnsi="Bio Sans" w:cs="Arial"/>
          <w:sz w:val="22"/>
          <w:szCs w:val="22"/>
        </w:rPr>
      </w:pPr>
    </w:p>
    <w:p w14:paraId="5FB48724" w14:textId="77777777" w:rsidR="005C56FB" w:rsidRDefault="005C56FB" w:rsidP="009F22B2">
      <w:pPr>
        <w:rPr>
          <w:rFonts w:ascii="Bio Sans" w:hAnsi="Bio Sans" w:cs="Arial"/>
          <w:sz w:val="22"/>
          <w:szCs w:val="22"/>
        </w:rPr>
      </w:pPr>
    </w:p>
    <w:p w14:paraId="4BB56ACF" w14:textId="77777777" w:rsidR="005C56FB" w:rsidRDefault="005C56FB" w:rsidP="009F22B2">
      <w:pPr>
        <w:rPr>
          <w:rFonts w:ascii="Bio Sans" w:hAnsi="Bio Sans" w:cs="Arial"/>
          <w:sz w:val="22"/>
          <w:szCs w:val="22"/>
        </w:rPr>
      </w:pPr>
    </w:p>
    <w:p w14:paraId="75881A42" w14:textId="77777777" w:rsidR="005C56FB" w:rsidRDefault="005C56FB" w:rsidP="009F22B2">
      <w:pPr>
        <w:rPr>
          <w:rFonts w:ascii="Bio Sans" w:hAnsi="Bio Sans" w:cs="Arial"/>
          <w:sz w:val="22"/>
          <w:szCs w:val="22"/>
        </w:rPr>
      </w:pPr>
    </w:p>
    <w:p w14:paraId="7D7C8039" w14:textId="77777777" w:rsidR="005C56FB" w:rsidRDefault="005C56FB" w:rsidP="009F22B2">
      <w:pPr>
        <w:rPr>
          <w:rFonts w:ascii="Bio Sans" w:hAnsi="Bio Sans" w:cs="Arial"/>
          <w:sz w:val="22"/>
          <w:szCs w:val="22"/>
        </w:rPr>
      </w:pPr>
    </w:p>
    <w:p w14:paraId="1252B14E" w14:textId="77777777" w:rsidR="005C56FB" w:rsidRDefault="005C56FB" w:rsidP="009F22B2">
      <w:pPr>
        <w:rPr>
          <w:rFonts w:ascii="Bio Sans" w:hAnsi="Bio Sans" w:cs="Arial"/>
          <w:sz w:val="22"/>
          <w:szCs w:val="22"/>
        </w:rPr>
      </w:pPr>
    </w:p>
    <w:p w14:paraId="0EBE9F79" w14:textId="77777777" w:rsidR="005C56FB" w:rsidRDefault="005C56FB" w:rsidP="009F22B2">
      <w:pPr>
        <w:rPr>
          <w:rFonts w:ascii="Bio Sans" w:hAnsi="Bio Sans" w:cs="Arial"/>
          <w:sz w:val="22"/>
          <w:szCs w:val="22"/>
        </w:rPr>
      </w:pPr>
    </w:p>
    <w:p w14:paraId="79C30312" w14:textId="77777777" w:rsidR="005C56FB" w:rsidRDefault="005C56FB" w:rsidP="009F22B2">
      <w:pPr>
        <w:rPr>
          <w:rFonts w:ascii="Bio Sans" w:hAnsi="Bio Sans" w:cs="Arial"/>
          <w:sz w:val="22"/>
          <w:szCs w:val="22"/>
        </w:rPr>
      </w:pPr>
    </w:p>
    <w:p w14:paraId="122D8BE9" w14:textId="77777777" w:rsidR="005C56FB" w:rsidRDefault="005C56FB" w:rsidP="009F22B2">
      <w:pPr>
        <w:rPr>
          <w:rFonts w:ascii="Bio Sans" w:hAnsi="Bio Sans" w:cs="Arial"/>
          <w:sz w:val="22"/>
          <w:szCs w:val="22"/>
        </w:rPr>
      </w:pPr>
    </w:p>
    <w:p w14:paraId="2B017418" w14:textId="77777777" w:rsidR="005C56FB" w:rsidRDefault="005C56FB" w:rsidP="009F22B2">
      <w:pPr>
        <w:rPr>
          <w:rFonts w:ascii="Bio Sans" w:hAnsi="Bio Sans" w:cs="Arial"/>
          <w:sz w:val="22"/>
          <w:szCs w:val="22"/>
        </w:rPr>
      </w:pPr>
    </w:p>
    <w:p w14:paraId="415D19D0" w14:textId="77777777" w:rsidR="005C56FB" w:rsidRDefault="005C56FB" w:rsidP="009F22B2">
      <w:pPr>
        <w:rPr>
          <w:rFonts w:ascii="Bio Sans" w:hAnsi="Bio Sans" w:cs="Arial"/>
          <w:sz w:val="22"/>
          <w:szCs w:val="22"/>
        </w:rPr>
      </w:pPr>
    </w:p>
    <w:p w14:paraId="39BB9831" w14:textId="77777777" w:rsidR="005C56FB" w:rsidRPr="00D3665C" w:rsidRDefault="005C56FB" w:rsidP="009F22B2">
      <w:pPr>
        <w:rPr>
          <w:rFonts w:ascii="Bio Sans" w:hAnsi="Bio Sans" w:cs="Arial"/>
          <w:sz w:val="22"/>
          <w:szCs w:val="22"/>
        </w:rPr>
      </w:pPr>
    </w:p>
    <w:p w14:paraId="570B8CBB" w14:textId="577906F7" w:rsidR="009F22B2" w:rsidRPr="00386E86" w:rsidRDefault="009F22B2" w:rsidP="009F22B2">
      <w:pPr>
        <w:rPr>
          <w:rFonts w:ascii="Bio Sans" w:hAnsi="Bio Sans" w:cs="Arial"/>
          <w:b/>
          <w:sz w:val="22"/>
          <w:szCs w:val="22"/>
        </w:rPr>
      </w:pPr>
      <w:r>
        <w:rPr>
          <w:rFonts w:ascii="Bio Sans" w:hAnsi="Bio Sans" w:cs="Arial"/>
          <w:b/>
          <w:sz w:val="22"/>
          <w:szCs w:val="22"/>
        </w:rPr>
        <w:t xml:space="preserve">Contact:</w:t>
      </w:r>
    </w:p>
    <w:p w14:paraId="0D3990D3" w14:textId="77777777" w:rsidR="00800171" w:rsidRPr="00800171" w:rsidRDefault="00800171" w:rsidP="00800171">
      <w:pPr>
        <w:rPr>
          <w:rFonts w:ascii="Bio Sans" w:hAnsi="Bio Sans" w:cs="Arial"/>
          <w:sz w:val="22"/>
          <w:szCs w:val="22"/>
        </w:rPr>
      </w:pPr>
      <w:r w:rsidRPr="00800171">
        <w:rPr>
          <w:rFonts w:ascii="Bio Sans" w:hAnsi="Bio Sans" w:cs="Arial"/>
          <w:sz w:val="22"/>
          <w:szCs w:val="22"/>
        </w:rPr>
        <w:t>Anke Siebold-Laux</w:t>
      </w:r>
    </w:p>
    <w:p w14:paraId="74759935" w14:textId="77777777" w:rsidR="00800171" w:rsidRPr="00B1137A" w:rsidRDefault="00800171" w:rsidP="00800171">
      <w:pPr>
        <w:rPr>
          <w:rFonts w:ascii="Bio Sans" w:hAnsi="Bio Sans" w:cs="Arial"/>
          <w:sz w:val="22"/>
          <w:szCs w:val="22"/>
        </w:rPr>
      </w:pPr>
      <w:r w:rsidRPr="00B1137A">
        <w:rPr>
          <w:rFonts w:ascii="Bio Sans" w:hAnsi="Bio Sans" w:cs="Arial"/>
          <w:sz w:val="22"/>
          <w:szCs w:val="22"/>
        </w:rPr>
        <w:t>Tel.: + 49 202 6474-895</w:t>
      </w:r>
    </w:p>
    <w:p w14:paraId="5E838D0C" w14:textId="040F36B6" w:rsidR="00800171" w:rsidRDefault="00DF0933" w:rsidP="00800171">
      <w:pPr>
        <w:rPr>
          <w:rFonts w:ascii="Bio Sans" w:hAnsi="Bio Sans" w:cs="Arial"/>
          <w:sz w:val="22"/>
          <w:szCs w:val="22"/>
          <w:lang w:val="en-US"/>
        </w:rPr>
      </w:pPr>
      <w:hyperlink r:id="rId11" w:history="1" w:tooltip="">
        <w:r w:rsidRPr="003C147A">
          <w:rPr>
            <w:rStyle w:val="Hyperlink"/>
            <w:rFonts w:ascii="Bio Sans" w:hAnsi="Bio Sans" w:cs="Arial"/>
            <w:sz w:val="22"/>
            <w:szCs w:val="22"/>
            <w:lang w:val="en-US"/>
          </w:rPr>
          <w:t>asieboldlaux@schmersal.com</w:t>
        </w:r>
      </w:hyperlink>
    </w:p>
    <w:p w14:paraId="77C6FCDE" w14:textId="77777777" w:rsidR="00800171" w:rsidRPr="00057BE2" w:rsidRDefault="00800171" w:rsidP="00800171">
      <w:pPr>
        <w:rPr>
          <w:rFonts w:ascii="Bio Sans" w:hAnsi="Bio Sans" w:cs="Arial"/>
          <w:sz w:val="22"/>
          <w:szCs w:val="22"/>
        </w:rPr>
      </w:pPr>
      <w:r>
        <w:rPr>
          <w:rFonts w:ascii="Bio Sans" w:hAnsi="Bio Sans" w:cs="Arial"/>
          <w:sz w:val="22"/>
          <w:szCs w:val="22"/>
        </w:rPr>
        <w:t xml:space="preserve">K.A.</w:t>
      </w:r>
      <w:r>
        <w:rPr>
          <w:rFonts w:ascii="Bio Sans" w:hAnsi="Bio Sans" w:cs="Arial"/>
          <w:sz w:val="22"/>
          <w:szCs w:val="22"/>
        </w:rPr>
        <w:t xml:space="preserve"> </w:t>
      </w:r>
      <w:r>
        <w:rPr>
          <w:rFonts w:ascii="Bio Sans" w:hAnsi="Bio Sans" w:cs="Arial"/>
          <w:sz w:val="22"/>
          <w:szCs w:val="22"/>
        </w:rPr>
        <w:t xml:space="preserve">Schmersal GmbH &amp; Co. KG</w:t>
      </w:r>
    </w:p>
    <w:p w14:paraId="27DFC5FD"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Möddinghofe 30</w:t>
      </w:r>
    </w:p>
    <w:p w14:paraId="4EBB3FC5"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42279 Wuppertal</w:t>
      </w:r>
    </w:p>
    <w:p w14:paraId="54FB157A" w14:textId="56039E49" w:rsidR="009F22B2" w:rsidRDefault="009F22B2" w:rsidP="009F22B2">
      <w:pPr>
        <w:rPr>
          <w:rFonts w:ascii="Bio Sans" w:hAnsi="Bio Sans" w:cs="Arial"/>
          <w:b/>
          <w:sz w:val="22"/>
          <w:szCs w:val="22"/>
        </w:rPr>
      </w:pPr>
    </w:p>
    <w:p w14:paraId="59AACFB1" w14:textId="77777777" w:rsidR="009F22B2" w:rsidRPr="00386E86" w:rsidRDefault="009F22B2" w:rsidP="009F22B2">
      <w:pPr>
        <w:rPr>
          <w:rFonts w:ascii="Bio Sans" w:hAnsi="Bio Sans" w:cs="Arial"/>
          <w:b/>
          <w:sz w:val="22"/>
          <w:szCs w:val="22"/>
        </w:rPr>
      </w:pPr>
      <w:r>
        <w:rPr>
          <w:rFonts w:ascii="Bio Sans" w:hAnsi="Bio Sans" w:cs="Arial"/>
          <w:b/>
          <w:sz w:val="22"/>
          <w:szCs w:val="22"/>
        </w:rPr>
        <w:t xml:space="preserve">Au sujet du Groupe Schmersal</w:t>
        <w:tab/>
      </w:r>
    </w:p>
    <w:p w14:paraId="08EE99D0" w14:textId="77777777" w:rsidR="009F22B2" w:rsidRPr="00386E86" w:rsidRDefault="009F22B2" w:rsidP="009F22B2">
      <w:pPr>
        <w:rPr>
          <w:rFonts w:ascii="Bio Sans" w:hAnsi="Bio Sans" w:cs="Arial"/>
          <w:sz w:val="22"/>
          <w:szCs w:val="22"/>
        </w:rPr>
      </w:pPr>
      <w:r>
        <w:rPr>
          <w:rFonts w:ascii="Bio Sans" w:hAnsi="Bio Sans" w:cs="Arial"/>
          <w:sz w:val="22"/>
          <w:szCs w:val="22"/>
        </w:rPr>
        <w:t xml:space="preserve">Dans le domaine exigeant de la sécurité des machines, le Groupe Schmersal est l'un des leaders internationaux sur le marché.</w:t>
      </w:r>
      <w:r>
        <w:rPr>
          <w:rFonts w:ascii="Bio Sans" w:hAnsi="Bio Sans" w:cs="Arial"/>
          <w:sz w:val="22"/>
          <w:szCs w:val="22"/>
        </w:rPr>
        <w:t xml:space="preserve"> </w:t>
      </w:r>
      <w:r>
        <w:rPr>
          <w:rFonts w:ascii="Bio Sans" w:hAnsi="Bio Sans" w:cs="Arial"/>
          <w:sz w:val="22"/>
          <w:szCs w:val="22"/>
        </w:rPr>
        <w:t xml:space="preserve">S’appuyant sur le portefeuille de produits le plus complet au monde en matière de dispositifs de commutation de sécurité, le groupe développe des systèmes et des solutions techniques répondant aux exigences spécifiques de chaque secteur d’activité.</w:t>
      </w:r>
      <w:r>
        <w:rPr>
          <w:rFonts w:ascii="Bio Sans" w:hAnsi="Bio Sans" w:cs="Arial"/>
          <w:sz w:val="22"/>
          <w:szCs w:val="22"/>
        </w:rPr>
        <w:t xml:space="preserve"> </w:t>
      </w:r>
      <w:r>
        <w:rPr>
          <w:rFonts w:ascii="Bio Sans" w:hAnsi="Bio Sans" w:cs="Arial"/>
          <w:sz w:val="22"/>
          <w:szCs w:val="22"/>
        </w:rPr>
        <w:t xml:space="preserve">L'offre Schmersal en ingénierie de conseil, de formation et de planification technique se développe encore d'avantage avec tec.nicum.</w:t>
      </w:r>
    </w:p>
    <w:p w14:paraId="448F723D" w14:textId="3BC69ECC" w:rsidR="0056589C" w:rsidRPr="00386E86" w:rsidRDefault="009F22B2" w:rsidP="0056589C">
      <w:pPr>
        <w:rPr>
          <w:rFonts w:ascii="Bio Sans" w:hAnsi="Bio Sans" w:cs="Arial"/>
          <w:sz w:val="22"/>
          <w:szCs w:val="22"/>
        </w:rPr>
      </w:pPr>
      <w:r>
        <w:rPr>
          <w:rFonts w:ascii="Bio Sans" w:hAnsi="Bio Sans" w:cs="Arial"/>
          <w:sz w:val="22"/>
          <w:szCs w:val="22"/>
        </w:rPr>
        <w:t xml:space="preserve">Fondée en 1945, l'entreprise est présente dans plus de 60 pays avec huit sites de production sur trois continents ainsi que des sociétés propres et des partenaires commerciaux.</w:t>
      </w:r>
      <w:r>
        <w:rPr>
          <w:rFonts w:ascii="Bio Sans" w:hAnsi="Bio Sans" w:cs="Arial"/>
          <w:sz w:val="22"/>
          <w:szCs w:val="22"/>
        </w:rPr>
        <w:t xml:space="preserve"> </w:t>
      </w:r>
      <w:r>
        <w:rPr>
          <w:rFonts w:ascii="Bio Sans" w:hAnsi="Bio Sans" w:cs="Arial"/>
          <w:sz w:val="22"/>
          <w:szCs w:val="22"/>
        </w:rPr>
        <w:t xml:space="preserve">Dans le monde, le Groupe Schmersal emploie environ 2 000 personnes</w:t>
      </w:r>
      <w:r>
        <w:rPr>
          <w:rFonts w:ascii="Bio Sans" w:hAnsi="Bio Sans" w:cs="Arial"/>
          <w:sz w:val="22"/>
          <w:szCs w:val="22"/>
        </w:rPr>
        <w:t xml:space="preserve"> </w:t>
      </w:r>
    </w:p>
    <w:p w14:paraId="4E1E7868" w14:textId="77777777" w:rsidR="0056589C" w:rsidRPr="00386E86" w:rsidRDefault="0056589C" w:rsidP="0056589C">
      <w:pPr>
        <w:rPr>
          <w:rFonts w:ascii="Bio Sans" w:hAnsi="Bio Sans" w:cs="Arial"/>
          <w:b/>
          <w:sz w:val="22"/>
          <w:szCs w:val="22"/>
        </w:rPr>
      </w:pPr>
    </w:p>
    <w:p w14:paraId="284DE003" w14:textId="77777777" w:rsidR="009F22B2" w:rsidRPr="00386E86" w:rsidRDefault="009F22B2" w:rsidP="009F22B2">
      <w:pPr>
        <w:rPr>
          <w:rFonts w:ascii="Bio Sans" w:hAnsi="Bio Sans" w:cs="Arial"/>
          <w:b/>
          <w:sz w:val="22"/>
          <w:szCs w:val="22"/>
        </w:rPr>
      </w:pPr>
      <w:hyperlink r:id="rId12" w:history="1" w:tooltip="">
        <w:r>
          <w:rPr>
            <w:rFonts w:ascii="Bio Sans" w:hAnsi="Bio Sans" w:cs="Arial"/>
            <w:rStyle w:val="Hyperlink"/>
            <w:b/>
            <w:sz w:val="22"/>
            <w:szCs w:val="22"/>
          </w:rPr>
          <w:t xml:space="preserve">www.schmersal.com</w:t>
        </w:r>
      </w:hyperlink>
      <w:r>
        <w:rPr>
          <w:rFonts w:ascii="Bio Sans" w:hAnsi="Bio Sans" w:cs="Arial"/>
          <w:b/>
          <w:sz w:val="22"/>
          <w:szCs w:val="22"/>
        </w:rPr>
        <w:t xml:space="preserve"> </w:t>
      </w:r>
    </w:p>
    <w:p w14:paraId="4E978B80" w14:textId="77777777" w:rsidR="009F22B2" w:rsidRPr="00386E86" w:rsidRDefault="009F22B2" w:rsidP="009F22B2">
      <w:pPr>
        <w:rPr>
          <w:rFonts w:ascii="Bio Sans" w:hAnsi="Bio Sans" w:cs="Arial"/>
          <w:b/>
          <w:sz w:val="22"/>
          <w:szCs w:val="22"/>
        </w:rPr>
      </w:pPr>
      <w:hyperlink r:id="rId13" w:history="1" w:tooltip="">
        <w:r>
          <w:rPr>
            <w:rFonts w:ascii="Bio Sans" w:hAnsi="Bio Sans" w:cs="Arial"/>
            <w:rStyle w:val="Hyperlink"/>
            <w:b/>
            <w:sz w:val="22"/>
            <w:szCs w:val="22"/>
          </w:rPr>
          <w:t xml:space="preserve">www.tecnicum.com</w:t>
        </w:r>
      </w:hyperlink>
    </w:p>
    <w:p w14:paraId="26CF95D7" w14:textId="77777777" w:rsidR="009F22B2" w:rsidRPr="00386E86" w:rsidRDefault="009F22B2" w:rsidP="009F22B2">
      <w:pPr>
        <w:rPr>
          <w:rFonts w:ascii="Bio Sans" w:hAnsi="Bio Sans" w:cs="Arial"/>
          <w:sz w:val="22"/>
          <w:szCs w:val="22"/>
        </w:rPr>
      </w:pPr>
    </w:p>
    <w:p w14:paraId="4FFDAC7B" w14:textId="47266134" w:rsidR="009F22B2" w:rsidRPr="00386E86" w:rsidRDefault="009F22B2" w:rsidP="009F22B2">
      <w:pPr>
        <w:rPr>
          <w:rFonts w:ascii="Bio Sans" w:hAnsi="Bio Sans" w:cs="Arial"/>
          <w:sz w:val="22"/>
          <w:szCs w:val="22"/>
          <w:lang w:eastAsia="zh-CN"/>
        </w:rPr>
      </w:pPr>
      <w:r>
        <w:rPr>
          <w:rFonts w:ascii="Bio Sans" w:hAnsi="Bio Sans" w:cs="Arial"/>
          <w:sz w:val="22"/>
          <w:szCs w:val="22"/>
        </w:rPr>
        <w:t xml:space="preserve">Si vous souhaitez vous désabonner de notre liste de destinataires et ne plus recevoir des communiqués de presse de la part de Schmersal, cliquez simplement sur ce lien: </w:t>
      </w:r>
      <w:hyperlink r:id="rId14" w:history="1" w:tooltip="">
        <w:r>
          <w:rPr>
            <w:rFonts w:ascii="Bio Sans" w:hAnsi="Bio Sans" w:cs="Arial"/>
            <w:rStyle w:val="Hyperlink"/>
            <w:sz w:val="22"/>
            <w:szCs w:val="22"/>
          </w:rPr>
          <w:t xml:space="preserve">Se désabonner</w:t>
        </w:r>
      </w:hyperlink>
    </w:p>
    <w:p w14:paraId="681DB53D" w14:textId="63B26E64" w:rsidR="00C81457" w:rsidRPr="00386E86" w:rsidRDefault="009F22B2" w:rsidP="009F22B2">
      <w:pPr>
        <w:rPr>
          <w:rFonts w:ascii="Bio Sans" w:hAnsi="Bio Sans"/>
        </w:rPr>
      </w:pPr>
      <w:r>
        <w:rPr>
          <w:rFonts w:ascii="Bio Sans" w:hAnsi="Bio Sans" w:cs="Arial"/>
          <w:sz w:val="22"/>
          <w:szCs w:val="22"/>
        </w:rPr>
        <w:t xml:space="preserve">Vous trouverez des informations concernant la politique de respect de la vie privée de K.A.</w:t>
      </w:r>
      <w:r>
        <w:rPr>
          <w:rFonts w:ascii="Bio Sans" w:hAnsi="Bio Sans" w:cs="Arial"/>
          <w:sz w:val="22"/>
          <w:szCs w:val="22"/>
        </w:rPr>
        <w:t xml:space="preserve"> </w:t>
      </w:r>
      <w:r>
        <w:rPr>
          <w:rFonts w:ascii="Bio Sans" w:hAnsi="Bio Sans" w:cs="Arial"/>
          <w:sz w:val="22"/>
          <w:szCs w:val="22"/>
        </w:rPr>
        <w:t xml:space="preserve"> Schmersal GmbH &amp; Co. KG</w:t>
      </w:r>
      <w:hyperlink r:id="rId15" w:history="1" w:tooltip="">
        <w:r>
          <w:rPr>
            <w:rFonts w:ascii="Bio Sans" w:hAnsi="Bio Sans" w:cs="Arial"/>
            <w:rStyle w:val="Hyperlink"/>
            <w:sz w:val="22"/>
            <w:szCs w:val="22"/>
          </w:rPr>
          <w:t xml:space="preserve">ici</w:t>
        </w:r>
      </w:hyperlink>
    </w:p>
    <w:sectPr w:rsidR="00C81457" w:rsidRPr="00386E86" w:rsidSect="00DA7FCD">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2D6A03">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3428133" r:id="rId2"/>
      </w:object>
    </w:r>
  </w:p>
  <w:p w14:paraId="0362B45C" w14:textId="77777777" w:rsidR="003A7F6A" w:rsidRDefault="002D6A03">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3428134"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B0EBF"/>
    <w:rsid w:val="000B17FD"/>
    <w:rsid w:val="000B2672"/>
    <w:rsid w:val="000B2D66"/>
    <w:rsid w:val="000B3179"/>
    <w:rsid w:val="000B32EC"/>
    <w:rsid w:val="000B3351"/>
    <w:rsid w:val="000B3DAC"/>
    <w:rsid w:val="000B50DB"/>
    <w:rsid w:val="000B516E"/>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6A03"/>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705C2"/>
    <w:rsid w:val="00370DEC"/>
    <w:rsid w:val="00371322"/>
    <w:rsid w:val="00372292"/>
    <w:rsid w:val="00372DEF"/>
    <w:rsid w:val="0037357E"/>
    <w:rsid w:val="00373BA5"/>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2D9"/>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87947"/>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56FB"/>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17E4"/>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23B0"/>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B72F5"/>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690"/>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E6E83"/>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137A"/>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4A98"/>
    <w:rsid w:val="00D57D6F"/>
    <w:rsid w:val="00D57E0F"/>
    <w:rsid w:val="00D608EF"/>
    <w:rsid w:val="00D60C0E"/>
    <w:rsid w:val="00D6185E"/>
    <w:rsid w:val="00D61E68"/>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309"/>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7BB"/>
    <w:rsid w:val="00E4785C"/>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523"/>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Times New Roman" w:hAnsi="Times New Roman"/>
    </w:rPr>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rPr>
      <w:rFonts w:ascii="Times New Roman" w:hAnsi="Times New Roman"/>
    </w:rPr>
  </w:style>
  <w:style w:type="table" w:default="1" w:styleId="NormaleTabelle">
    <w:name w:val="Normal Table"/>
    <w:uiPriority w:val="99"/>
    <w:semiHidden/>
    <w:unhideWhenUsed/>
    <w:tblPr>
      <w:tblInd w:w="0" w:type="dxa"/>
      <w:tblCellMar>
        <w:top w:w="0" w:type="dxa"/>
        <w:left w:w="108" w:type="dxa"/>
        <w:bottom w:w="0" w:type="dxa"/>
        <w:right w:w="108" w:type="dxa"/>
      </w:tblCellMar>
    </w:tblPr>
    <w:rPr>
      <w:rFonts w:ascii="Times New Roman" w:hAnsi="Times New Roman"/>
    </w:r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rPr>
      <w:rFonts w:ascii="Times New Roman" w:hAnsi="Times New Roman"/>
    </w:rPr>
  </w:style>
  <w:style w:type="paragraph" w:styleId="Fuzeile">
    <w:name w:val="footer"/>
    <w:basedOn w:val="Standard"/>
    <w:semiHidden/>
    <w:pPr>
      <w:tabs>
        <w:tab w:val="center" w:pos="4536"/>
        <w:tab w:val="right" w:pos="9072"/>
      </w:tabs>
    </w:pPr>
    <w:rPr>
      <w:rFonts w:ascii="Times New Roman" w:hAnsi="Times New Roman"/>
    </w:r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ascii="Times New Roman" w:eastAsia="SimSun" w:hAnsi="Times New Roma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rPr/>
  </w:style>
  <w:style w:type="character" w:styleId="Kommentarzeichen">
    <w:name w:val="annotation reference"/>
    <w:uiPriority w:val="99"/>
    <w:semiHidden/>
    <w:rPr>
      <w:sz w:val="16"/>
      <w:szCs w:val="16"/>
    </w:rPr>
  </w:style>
  <w:style w:type="paragraph" w:styleId="Kommentartext">
    <w:name w:val="annotation text"/>
    <w:basedOn w:val="Standard"/>
    <w:uiPriority w:val="99"/>
    <w:rPr>
      <w:rFonts w:ascii="Times New Roman" w:hAnsi="Times New Roman"/>
    </w:rPr>
  </w:style>
  <w:style w:type="character" w:customStyle="1" w:styleId="KommentartextZchn">
    <w:name w:val="Kommentartext Zchn"/>
    <w:uiPriority w:val="99"/>
    <w:rPr/>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rPr>
      <w:rFonts w:ascii="Times New Roman" w:hAnsi="Times New Roman"/>
    </w:rPr>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16415511">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344674033">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0503371">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62485721">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30632214">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82400574">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21370892">
      <w:bodyDiv w:val="1"/>
      <w:marLeft w:val="0"/>
      <w:marRight w:val="0"/>
      <w:marTop w:val="0"/>
      <w:marBottom w:val="0"/>
      <w:divBdr>
        <w:top w:val="none" w:sz="0" w:space="0" w:color="auto"/>
        <w:left w:val="none" w:sz="0" w:space="0" w:color="auto"/>
        <w:bottom w:val="none" w:sz="0" w:space="0" w:color="auto"/>
        <w:right w:val="none" w:sz="0" w:space="0" w:color="auto"/>
      </w:divBdr>
    </w:div>
    <w:div w:id="1426607598">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5779906">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2253559">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tecnicum.com"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www.schmersal.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sieboldlaux@schmersal.com" TargetMode="External"/><Relationship Id="rId5" Type="http://schemas.openxmlformats.org/officeDocument/2006/relationships/webSettings" Target="webSettings.xml"/><Relationship Id="rId15" Type="http://schemas.openxmlformats.org/officeDocument/2006/relationships/hyperlink" Target="http://www.schmersal.com/datenschutz/"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asieboldlaux@schmersal.com?subject=Abmeldung_vom_Presseverteiler"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oleObject" Target="embeddings/oleObject1.bin"/><Relationship Id="rId1" Type="http://schemas.openxmlformats.org/officeDocument/2006/relationships/image" Target="media/image4.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519</Words>
  <Characters>4375</Characters>
  <Application>Microsoft Office Word</Application>
  <DocSecurity>0</DocSecurity>
  <Lines>36</Lines>
  <Paragraphs>9</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4885</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12</cp:revision>
  <dcterms:created xsi:type="dcterms:W3CDTF">2025-10-15T08:33:00Z</dcterms:created>
  <dcterms:modified xsi:type="dcterms:W3CDTF">2025-10-31T14:02:00Z</dcterms:modified>
</cp:coreProperties>
</file>